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4"/>
        <w:ind w:left="0" w:right="0" w:firstLine="0"/>
        <w:jc w:val="left"/>
        <w:rPr>
          <w:rFonts w:ascii="Arial" w:hAnsi="Arial"/>
          <w:b/>
          <w:sz w:val="18"/>
        </w:rPr>
      </w:pPr>
      <w:r>
        <w:rPr>
          <w:rFonts w:ascii="Arial" w:hAnsi="Arial"/>
          <w:b/>
          <w:sz w:val="18"/>
        </w:rPr>
        <w:t>Cour</w:t>
      </w:r>
      <w:r>
        <w:rPr>
          <w:rFonts w:ascii="Arial" w:hAnsi="Arial"/>
          <w:b/>
          <w:spacing w:val="-2"/>
          <w:sz w:val="18"/>
        </w:rPr>
        <w:t> </w:t>
      </w:r>
      <w:r>
        <w:rPr>
          <w:rFonts w:ascii="Arial" w:hAnsi="Arial"/>
          <w:b/>
          <w:sz w:val="18"/>
        </w:rPr>
        <w:t>d'appel de Paris</w:t>
      </w:r>
      <w:r>
        <w:rPr>
          <w:rFonts w:ascii="Arial" w:hAnsi="Arial"/>
          <w:b/>
          <w:spacing w:val="-1"/>
          <w:sz w:val="18"/>
        </w:rPr>
        <w:t> </w:t>
      </w:r>
      <w:r>
        <w:rPr>
          <w:rFonts w:ascii="Arial" w:hAnsi="Arial"/>
          <w:b/>
          <w:sz w:val="18"/>
        </w:rPr>
        <w:t>- Pôle 5 - Chambre 2</w:t>
      </w:r>
      <w:r>
        <w:rPr>
          <w:rFonts w:ascii="Arial" w:hAnsi="Arial"/>
          <w:b/>
          <w:spacing w:val="-1"/>
          <w:sz w:val="18"/>
        </w:rPr>
        <w:t> </w:t>
      </w:r>
      <w:r>
        <w:rPr>
          <w:rFonts w:ascii="Arial" w:hAnsi="Arial"/>
          <w:b/>
          <w:sz w:val="18"/>
        </w:rPr>
        <w:t>- 13 décembre</w:t>
      </w:r>
      <w:r>
        <w:rPr>
          <w:rFonts w:ascii="Arial" w:hAnsi="Arial"/>
          <w:b/>
          <w:spacing w:val="-1"/>
          <w:sz w:val="18"/>
        </w:rPr>
        <w:t> </w:t>
      </w:r>
      <w:r>
        <w:rPr>
          <w:rFonts w:ascii="Arial" w:hAnsi="Arial"/>
          <w:b/>
          <w:sz w:val="18"/>
        </w:rPr>
        <w:t>2024 - n° </w:t>
      </w:r>
      <w:r>
        <w:rPr>
          <w:rFonts w:ascii="Arial" w:hAnsi="Arial"/>
          <w:b/>
          <w:spacing w:val="-2"/>
          <w:sz w:val="18"/>
        </w:rPr>
        <w:t>22/17156</w:t>
      </w:r>
    </w:p>
    <w:p>
      <w:pPr>
        <w:pStyle w:val="BodyText"/>
        <w:spacing w:before="0"/>
        <w:ind w:right="0"/>
        <w:jc w:val="left"/>
        <w:rPr>
          <w:rFonts w:ascii="Arial"/>
          <w:b/>
          <w:sz w:val="18"/>
        </w:rPr>
      </w:pPr>
    </w:p>
    <w:p>
      <w:pPr>
        <w:pStyle w:val="BodyText"/>
        <w:spacing w:before="0"/>
        <w:ind w:right="0"/>
        <w:jc w:val="left"/>
        <w:rPr>
          <w:rFonts w:ascii="Arial"/>
          <w:b/>
          <w:sz w:val="18"/>
        </w:rPr>
      </w:pPr>
    </w:p>
    <w:p>
      <w:pPr>
        <w:pStyle w:val="BodyText"/>
        <w:spacing w:before="0"/>
        <w:ind w:right="0"/>
        <w:jc w:val="left"/>
        <w:rPr>
          <w:rFonts w:ascii="Arial"/>
          <w:b/>
          <w:sz w:val="18"/>
        </w:rPr>
      </w:pPr>
    </w:p>
    <w:p>
      <w:pPr>
        <w:pStyle w:val="BodyText"/>
        <w:spacing w:before="0"/>
        <w:ind w:right="0"/>
        <w:jc w:val="left"/>
        <w:rPr>
          <w:rFonts w:ascii="Arial"/>
          <w:b/>
          <w:sz w:val="18"/>
        </w:rPr>
      </w:pPr>
    </w:p>
    <w:p>
      <w:pPr>
        <w:pStyle w:val="BodyText"/>
        <w:spacing w:before="0"/>
        <w:ind w:right="0"/>
        <w:jc w:val="left"/>
        <w:rPr>
          <w:rFonts w:ascii="Arial"/>
          <w:b/>
          <w:sz w:val="18"/>
        </w:rPr>
      </w:pPr>
    </w:p>
    <w:p>
      <w:pPr>
        <w:pStyle w:val="BodyText"/>
        <w:spacing w:before="142"/>
        <w:ind w:right="0"/>
        <w:jc w:val="left"/>
        <w:rPr>
          <w:rFonts w:ascii="Arial"/>
          <w:b/>
          <w:sz w:val="18"/>
        </w:rPr>
      </w:pPr>
    </w:p>
    <w:p>
      <w:pPr>
        <w:pStyle w:val="Title"/>
      </w:pPr>
      <w:r>
        <w:rPr/>
        <w:t>TEXTE </w:t>
      </w:r>
      <w:r>
        <w:rPr>
          <w:spacing w:val="-2"/>
        </w:rPr>
        <w:t>INTÉGRAL</w:t>
      </w:r>
    </w:p>
    <w:p>
      <w:pPr>
        <w:pStyle w:val="BodyText"/>
        <w:spacing w:before="0"/>
        <w:ind w:right="0"/>
        <w:jc w:val="left"/>
        <w:rPr>
          <w:rFonts w:ascii="Arial"/>
          <w:b/>
          <w:sz w:val="36"/>
        </w:rPr>
      </w:pPr>
    </w:p>
    <w:p>
      <w:pPr>
        <w:pStyle w:val="BodyText"/>
        <w:spacing w:before="256"/>
        <w:ind w:right="0"/>
        <w:jc w:val="left"/>
        <w:rPr>
          <w:rFonts w:ascii="Arial"/>
          <w:b/>
          <w:sz w:val="36"/>
        </w:rPr>
      </w:pPr>
    </w:p>
    <w:p>
      <w:pPr>
        <w:spacing w:before="1"/>
        <w:ind w:left="566" w:right="0" w:firstLine="0"/>
        <w:jc w:val="left"/>
        <w:rPr>
          <w:rFonts w:ascii="Arial"/>
          <w:b/>
          <w:sz w:val="24"/>
        </w:rPr>
      </w:pPr>
      <w:r>
        <w:rPr>
          <w:rFonts w:ascii="Arial"/>
          <w:b/>
          <w:spacing w:val="-2"/>
          <w:sz w:val="24"/>
        </w:rPr>
        <w:t>Autre</w:t>
      </w:r>
    </w:p>
    <w:p>
      <w:pPr>
        <w:pStyle w:val="BodyText"/>
        <w:spacing w:before="0"/>
        <w:ind w:right="0"/>
        <w:jc w:val="left"/>
        <w:rPr>
          <w:rFonts w:ascii="Arial"/>
          <w:b/>
        </w:rPr>
      </w:pPr>
    </w:p>
    <w:p>
      <w:pPr>
        <w:pStyle w:val="BodyText"/>
        <w:spacing w:before="163"/>
        <w:ind w:right="0"/>
        <w:jc w:val="left"/>
        <w:rPr>
          <w:rFonts w:ascii="Arial"/>
          <w:b/>
        </w:rPr>
      </w:pPr>
    </w:p>
    <w:p>
      <w:pPr>
        <w:spacing w:line="528" w:lineRule="auto" w:before="0"/>
        <w:ind w:left="3520" w:right="3890" w:firstLine="343"/>
        <w:jc w:val="left"/>
        <w:rPr>
          <w:rFonts w:ascii="Arial" w:hAnsi="Arial"/>
          <w:b/>
          <w:sz w:val="24"/>
        </w:rPr>
      </w:pPr>
      <w:r>
        <w:rPr>
          <w:rFonts w:ascii="Arial" w:hAnsi="Arial"/>
          <w:b/>
          <w:sz w:val="24"/>
        </w:rPr>
        <w:t>RÉPUBLIQUE FRANÇAISE</w:t>
      </w:r>
      <w:r>
        <w:rPr>
          <w:rFonts w:ascii="Arial" w:hAnsi="Arial"/>
          <w:b/>
          <w:spacing w:val="40"/>
          <w:sz w:val="24"/>
        </w:rPr>
        <w:t> </w:t>
      </w:r>
      <w:r>
        <w:rPr>
          <w:rFonts w:ascii="Arial" w:hAnsi="Arial"/>
          <w:b/>
          <w:sz w:val="24"/>
        </w:rPr>
        <w:t>AU NOM DU PEUPLE </w:t>
      </w:r>
      <w:r>
        <w:rPr>
          <w:rFonts w:ascii="Arial" w:hAnsi="Arial"/>
          <w:b/>
          <w:sz w:val="24"/>
        </w:rPr>
        <w:t>FRANÇAIS</w:t>
      </w:r>
    </w:p>
    <w:p>
      <w:pPr>
        <w:pStyle w:val="BodyText"/>
        <w:spacing w:line="266" w:lineRule="exact" w:before="0"/>
        <w:ind w:right="0"/>
        <w:jc w:val="left"/>
      </w:pPr>
      <w:r>
        <w:rPr/>
        <w:t>Copies</w:t>
      </w:r>
      <w:r>
        <w:rPr>
          <w:spacing w:val="11"/>
        </w:rPr>
        <w:t> </w:t>
      </w:r>
      <w:r>
        <w:rPr/>
        <w:t>exécutoires</w:t>
      </w:r>
      <w:r>
        <w:rPr>
          <w:spacing w:val="11"/>
        </w:rPr>
        <w:t> </w:t>
      </w:r>
      <w:r>
        <w:rPr/>
        <w:t>RÉPUBLIQUE</w:t>
      </w:r>
      <w:r>
        <w:rPr>
          <w:spacing w:val="12"/>
        </w:rPr>
        <w:t> </w:t>
      </w:r>
      <w:r>
        <w:rPr>
          <w:spacing w:val="-2"/>
        </w:rPr>
        <w:t>FRANÇAISE</w:t>
      </w:r>
    </w:p>
    <w:p>
      <w:pPr>
        <w:pStyle w:val="BodyText"/>
        <w:spacing w:line="415" w:lineRule="auto" w:before="201"/>
        <w:ind w:right="4151"/>
        <w:jc w:val="left"/>
      </w:pPr>
      <w:r>
        <w:rPr/>
        <w:t>délivrées aux parties le : AU NOM DU PEUPLE </w:t>
      </w:r>
      <w:r>
        <w:rPr/>
        <w:t>FRANÇAIS COUR D'APPEL DE PARIS</w:t>
      </w:r>
    </w:p>
    <w:p>
      <w:pPr>
        <w:pStyle w:val="BodyText"/>
        <w:spacing w:line="275" w:lineRule="exact" w:before="0"/>
        <w:ind w:right="0"/>
        <w:jc w:val="left"/>
      </w:pPr>
      <w:r>
        <w:rPr/>
        <w:t>Pôle</w:t>
      </w:r>
      <w:r>
        <w:rPr>
          <w:spacing w:val="3"/>
        </w:rPr>
        <w:t> </w:t>
      </w:r>
      <w:r>
        <w:rPr/>
        <w:t>5</w:t>
      </w:r>
      <w:r>
        <w:rPr>
          <w:spacing w:val="4"/>
        </w:rPr>
        <w:t> </w:t>
      </w:r>
      <w:r>
        <w:rPr/>
        <w:t>-</w:t>
      </w:r>
      <w:r>
        <w:rPr>
          <w:spacing w:val="4"/>
        </w:rPr>
        <w:t> </w:t>
      </w:r>
      <w:r>
        <w:rPr/>
        <w:t>Chambre</w:t>
      </w:r>
      <w:r>
        <w:rPr>
          <w:spacing w:val="4"/>
        </w:rPr>
        <w:t> </w:t>
      </w:r>
      <w:r>
        <w:rPr>
          <w:spacing w:val="-10"/>
        </w:rPr>
        <w:t>2</w:t>
      </w:r>
    </w:p>
    <w:p>
      <w:pPr>
        <w:pStyle w:val="BodyText"/>
        <w:spacing w:before="201"/>
        <w:ind w:right="0"/>
        <w:jc w:val="left"/>
      </w:pPr>
      <w:r>
        <w:rPr/>
        <w:t>ARRÊT</w:t>
      </w:r>
      <w:r>
        <w:rPr>
          <w:spacing w:val="6"/>
        </w:rPr>
        <w:t> </w:t>
      </w:r>
      <w:r>
        <w:rPr/>
        <w:t>DU</w:t>
      </w:r>
      <w:r>
        <w:rPr>
          <w:spacing w:val="7"/>
        </w:rPr>
        <w:t> </w:t>
      </w:r>
      <w:r>
        <w:rPr/>
        <w:t>13</w:t>
      </w:r>
      <w:r>
        <w:rPr>
          <w:spacing w:val="7"/>
        </w:rPr>
        <w:t> </w:t>
      </w:r>
      <w:r>
        <w:rPr/>
        <w:t>DECEMBRE</w:t>
      </w:r>
      <w:r>
        <w:rPr>
          <w:spacing w:val="7"/>
        </w:rPr>
        <w:t> </w:t>
      </w:r>
      <w:r>
        <w:rPr>
          <w:spacing w:val="-4"/>
        </w:rPr>
        <w:t>2024</w:t>
      </w:r>
    </w:p>
    <w:p>
      <w:pPr>
        <w:pStyle w:val="BodyText"/>
        <w:spacing w:before="201"/>
        <w:ind w:right="0"/>
        <w:jc w:val="left"/>
      </w:pPr>
      <w:r>
        <w:rPr/>
        <w:t>(n°127,</w:t>
      </w:r>
      <w:r>
        <w:rPr>
          <w:spacing w:val="4"/>
        </w:rPr>
        <w:t> </w:t>
      </w:r>
      <w:r>
        <w:rPr/>
        <w:t>14</w:t>
      </w:r>
      <w:r>
        <w:rPr>
          <w:spacing w:val="5"/>
        </w:rPr>
        <w:t> </w:t>
      </w:r>
      <w:r>
        <w:rPr>
          <w:spacing w:val="-2"/>
        </w:rPr>
        <w:t>pages)</w:t>
      </w:r>
    </w:p>
    <w:p>
      <w:pPr>
        <w:pStyle w:val="BodyText"/>
        <w:spacing w:before="201"/>
        <w:ind w:right="0"/>
        <w:jc w:val="left"/>
      </w:pPr>
      <w:r>
        <w:rPr/>
        <w:t>Numéro</w:t>
      </w:r>
      <w:r>
        <w:rPr>
          <w:spacing w:val="5"/>
        </w:rPr>
        <w:t> </w:t>
      </w:r>
      <w:r>
        <w:rPr/>
        <w:t>d'inscription</w:t>
      </w:r>
      <w:r>
        <w:rPr>
          <w:spacing w:val="5"/>
        </w:rPr>
        <w:t> </w:t>
      </w:r>
      <w:r>
        <w:rPr/>
        <w:t>au</w:t>
      </w:r>
      <w:r>
        <w:rPr>
          <w:spacing w:val="6"/>
        </w:rPr>
        <w:t> </w:t>
      </w:r>
      <w:r>
        <w:rPr/>
        <w:t>répertoire</w:t>
      </w:r>
      <w:r>
        <w:rPr>
          <w:spacing w:val="5"/>
        </w:rPr>
        <w:t> </w:t>
      </w:r>
      <w:r>
        <w:rPr/>
        <w:t>général</w:t>
      </w:r>
      <w:r>
        <w:rPr>
          <w:spacing w:val="6"/>
        </w:rPr>
        <w:t> </w:t>
      </w:r>
      <w:r>
        <w:rPr/>
        <w:t>:</w:t>
      </w:r>
      <w:r>
        <w:rPr>
          <w:spacing w:val="4"/>
        </w:rPr>
        <w:t> </w:t>
      </w:r>
      <w:r>
        <w:rPr/>
        <w:t>n°</w:t>
      </w:r>
      <w:r>
        <w:rPr>
          <w:spacing w:val="5"/>
        </w:rPr>
        <w:t> </w:t>
      </w:r>
      <w:r>
        <w:rPr/>
        <w:t>RG</w:t>
      </w:r>
      <w:r>
        <w:rPr>
          <w:spacing w:val="6"/>
        </w:rPr>
        <w:t> </w:t>
      </w:r>
      <w:r>
        <w:rPr/>
        <w:t>22/17156</w:t>
      </w:r>
      <w:r>
        <w:rPr>
          <w:spacing w:val="5"/>
        </w:rPr>
        <w:t> </w:t>
      </w:r>
      <w:r>
        <w:rPr/>
        <w:t>-</w:t>
      </w:r>
      <w:r>
        <w:rPr>
          <w:spacing w:val="5"/>
        </w:rPr>
        <w:t> </w:t>
      </w:r>
      <w:r>
        <w:rPr/>
        <w:t>n°</w:t>
      </w:r>
      <w:r>
        <w:rPr>
          <w:spacing w:val="5"/>
        </w:rPr>
        <w:t> </w:t>
      </w:r>
      <w:r>
        <w:rPr/>
        <w:t>Portalis</w:t>
      </w:r>
      <w:r>
        <w:rPr>
          <w:spacing w:val="5"/>
        </w:rPr>
        <w:t> </w:t>
      </w:r>
      <w:r>
        <w:rPr/>
        <w:t>35L7-V-B7G-</w:t>
      </w:r>
      <w:r>
        <w:rPr>
          <w:spacing w:val="-2"/>
        </w:rPr>
        <w:t>CGQDP</w:t>
      </w:r>
    </w:p>
    <w:p>
      <w:pPr>
        <w:pStyle w:val="BodyText"/>
        <w:spacing w:line="316" w:lineRule="auto" w:before="201"/>
        <w:ind w:right="0"/>
        <w:jc w:val="left"/>
      </w:pPr>
      <w:r>
        <w:rPr/>
        <w:t>Décision</w:t>
      </w:r>
      <w:r>
        <w:rPr>
          <w:spacing w:val="58"/>
        </w:rPr>
        <w:t> </w:t>
      </w:r>
      <w:r>
        <w:rPr/>
        <w:t>déférée</w:t>
      </w:r>
      <w:r>
        <w:rPr>
          <w:spacing w:val="58"/>
        </w:rPr>
        <w:t> </w:t>
      </w:r>
      <w:r>
        <w:rPr/>
        <w:t>à</w:t>
      </w:r>
      <w:r>
        <w:rPr>
          <w:spacing w:val="58"/>
        </w:rPr>
        <w:t> </w:t>
      </w:r>
      <w:r>
        <w:rPr/>
        <w:t>la</w:t>
      </w:r>
      <w:r>
        <w:rPr>
          <w:spacing w:val="58"/>
        </w:rPr>
        <w:t> </w:t>
      </w:r>
      <w:r>
        <w:rPr/>
        <w:t>Cour</w:t>
      </w:r>
      <w:r>
        <w:rPr>
          <w:spacing w:val="58"/>
        </w:rPr>
        <w:t> </w:t>
      </w:r>
      <w:r>
        <w:rPr/>
        <w:t>:</w:t>
      </w:r>
      <w:r>
        <w:rPr>
          <w:spacing w:val="58"/>
        </w:rPr>
        <w:t> </w:t>
      </w:r>
      <w:r>
        <w:rPr/>
        <w:t>jugement</w:t>
      </w:r>
      <w:r>
        <w:rPr>
          <w:spacing w:val="58"/>
        </w:rPr>
        <w:t> </w:t>
      </w:r>
      <w:r>
        <w:rPr/>
        <w:t>du</w:t>
      </w:r>
      <w:r>
        <w:rPr>
          <w:spacing w:val="58"/>
        </w:rPr>
        <w:t> </w:t>
      </w:r>
      <w:r>
        <w:rPr/>
        <w:t>30</w:t>
      </w:r>
      <w:r>
        <w:rPr>
          <w:spacing w:val="58"/>
        </w:rPr>
        <w:t> </w:t>
      </w:r>
      <w:r>
        <w:rPr/>
        <w:t>juin</w:t>
      </w:r>
      <w:r>
        <w:rPr>
          <w:spacing w:val="58"/>
        </w:rPr>
        <w:t> </w:t>
      </w:r>
      <w:r>
        <w:rPr/>
        <w:t>2022</w:t>
      </w:r>
      <w:r>
        <w:rPr>
          <w:spacing w:val="58"/>
        </w:rPr>
        <w:t> </w:t>
      </w:r>
      <w:r>
        <w:rPr/>
        <w:t>-</w:t>
      </w:r>
      <w:r>
        <w:rPr>
          <w:spacing w:val="58"/>
        </w:rPr>
        <w:t> </w:t>
      </w:r>
      <w:r>
        <w:rPr/>
        <w:t>Tribunal</w:t>
      </w:r>
      <w:r>
        <w:rPr>
          <w:spacing w:val="58"/>
        </w:rPr>
        <w:t> </w:t>
      </w:r>
      <w:r>
        <w:rPr/>
        <w:t>judiciaire</w:t>
      </w:r>
      <w:r>
        <w:rPr>
          <w:spacing w:val="58"/>
        </w:rPr>
        <w:t> </w:t>
      </w:r>
      <w:r>
        <w:rPr/>
        <w:t>de</w:t>
      </w:r>
      <w:r>
        <w:rPr>
          <w:spacing w:val="58"/>
        </w:rPr>
        <w:t> </w:t>
      </w:r>
      <w:r>
        <w:rPr/>
        <w:t>PARIS</w:t>
      </w:r>
      <w:r>
        <w:rPr>
          <w:spacing w:val="58"/>
        </w:rPr>
        <w:t> </w:t>
      </w:r>
      <w:r>
        <w:rPr/>
        <w:t>-</w:t>
      </w:r>
      <w:r>
        <w:rPr>
          <w:spacing w:val="59"/>
        </w:rPr>
        <w:t> </w:t>
      </w:r>
      <w:r>
        <w:rPr/>
        <w:t>3ème chambre 1ère section - RG n°19/09430</w:t>
      </w:r>
    </w:p>
    <w:p>
      <w:pPr>
        <w:pStyle w:val="BodyText"/>
        <w:ind w:right="0"/>
        <w:jc w:val="left"/>
      </w:pPr>
      <w:r>
        <w:rPr/>
        <w:t>APPELANTE</w:t>
      </w:r>
      <w:r>
        <w:rPr>
          <w:spacing w:val="4"/>
        </w:rPr>
        <w:t> </w:t>
      </w:r>
      <w:r>
        <w:rPr/>
        <w:t>AU</w:t>
      </w:r>
      <w:r>
        <w:rPr>
          <w:spacing w:val="5"/>
        </w:rPr>
        <w:t> </w:t>
      </w:r>
      <w:r>
        <w:rPr/>
        <w:t>PRINCIPAL</w:t>
      </w:r>
      <w:r>
        <w:rPr>
          <w:spacing w:val="4"/>
        </w:rPr>
        <w:t> </w:t>
      </w:r>
      <w:r>
        <w:rPr/>
        <w:t>et</w:t>
      </w:r>
      <w:r>
        <w:rPr>
          <w:spacing w:val="5"/>
        </w:rPr>
        <w:t> </w:t>
      </w:r>
      <w:r>
        <w:rPr/>
        <w:t>INTIMEE</w:t>
      </w:r>
      <w:r>
        <w:rPr>
          <w:spacing w:val="4"/>
        </w:rPr>
        <w:t> </w:t>
      </w:r>
      <w:r>
        <w:rPr>
          <w:spacing w:val="-2"/>
        </w:rPr>
        <w:t>INCIDENTE</w:t>
      </w:r>
    </w:p>
    <w:p>
      <w:pPr>
        <w:pStyle w:val="BodyText"/>
        <w:spacing w:line="316" w:lineRule="auto" w:before="201"/>
        <w:jc w:val="left"/>
      </w:pPr>
      <w:r>
        <w:rPr/>
        <w:t>S.A.S. LOUIS VUITTON MALLETIER, agissant en la personne de son président en exercice, M. [F]</w:t>
      </w:r>
      <w:r>
        <w:rPr>
          <w:spacing w:val="40"/>
        </w:rPr>
        <w:t> </w:t>
      </w:r>
      <w:r>
        <w:rPr/>
        <w:t>[R], domicilié en cette qualité au siège social situé</w:t>
      </w:r>
    </w:p>
    <w:p>
      <w:pPr>
        <w:pStyle w:val="BodyText"/>
        <w:ind w:right="0"/>
        <w:jc w:val="left"/>
      </w:pPr>
      <w:r>
        <w:rPr/>
        <w:t>[Adresse</w:t>
      </w:r>
      <w:r>
        <w:rPr>
          <w:spacing w:val="9"/>
        </w:rPr>
        <w:t> </w:t>
      </w:r>
      <w:r>
        <w:rPr>
          <w:spacing w:val="-5"/>
        </w:rPr>
        <w:t>2]</w:t>
      </w:r>
    </w:p>
    <w:p>
      <w:pPr>
        <w:pStyle w:val="BodyText"/>
        <w:spacing w:before="201"/>
        <w:ind w:right="0"/>
        <w:jc w:val="left"/>
      </w:pPr>
      <w:r>
        <w:rPr/>
        <w:t>[Localité</w:t>
      </w:r>
      <w:r>
        <w:rPr>
          <w:spacing w:val="8"/>
        </w:rPr>
        <w:t> </w:t>
      </w:r>
      <w:r>
        <w:rPr>
          <w:spacing w:val="-5"/>
        </w:rPr>
        <w:t>4]</w:t>
      </w:r>
    </w:p>
    <w:p>
      <w:pPr>
        <w:pStyle w:val="BodyText"/>
        <w:spacing w:before="201"/>
        <w:ind w:right="0"/>
        <w:jc w:val="left"/>
      </w:pPr>
      <w:r>
        <w:rPr/>
        <w:t>Immatriculée</w:t>
      </w:r>
      <w:r>
        <w:rPr>
          <w:spacing w:val="4"/>
        </w:rPr>
        <w:t> </w:t>
      </w:r>
      <w:r>
        <w:rPr/>
        <w:t>au</w:t>
      </w:r>
      <w:r>
        <w:rPr>
          <w:spacing w:val="5"/>
        </w:rPr>
        <w:t> </w:t>
      </w:r>
      <w:r>
        <w:rPr/>
        <w:t>rcs</w:t>
      </w:r>
      <w:r>
        <w:rPr>
          <w:spacing w:val="5"/>
        </w:rPr>
        <w:t> </w:t>
      </w:r>
      <w:r>
        <w:rPr/>
        <w:t>de</w:t>
      </w:r>
      <w:r>
        <w:rPr>
          <w:spacing w:val="4"/>
        </w:rPr>
        <w:t> </w:t>
      </w:r>
      <w:r>
        <w:rPr/>
        <w:t>Paris</w:t>
      </w:r>
      <w:r>
        <w:rPr>
          <w:spacing w:val="4"/>
        </w:rPr>
        <w:t> </w:t>
      </w:r>
      <w:r>
        <w:rPr/>
        <w:t>sous</w:t>
      </w:r>
      <w:r>
        <w:rPr>
          <w:spacing w:val="5"/>
        </w:rPr>
        <w:t> </w:t>
      </w:r>
      <w:r>
        <w:rPr/>
        <w:t>le</w:t>
      </w:r>
      <w:r>
        <w:rPr>
          <w:spacing w:val="5"/>
        </w:rPr>
        <w:t> </w:t>
      </w:r>
      <w:r>
        <w:rPr/>
        <w:t>numéro</w:t>
      </w:r>
      <w:r>
        <w:rPr>
          <w:spacing w:val="5"/>
        </w:rPr>
        <w:t> </w:t>
      </w:r>
      <w:r>
        <w:rPr/>
        <w:t>318</w:t>
      </w:r>
      <w:r>
        <w:rPr>
          <w:spacing w:val="5"/>
        </w:rPr>
        <w:t> </w:t>
      </w:r>
      <w:r>
        <w:rPr/>
        <w:t>571</w:t>
      </w:r>
      <w:r>
        <w:rPr>
          <w:spacing w:val="3"/>
        </w:rPr>
        <w:t> </w:t>
      </w:r>
      <w:r>
        <w:rPr>
          <w:spacing w:val="-5"/>
        </w:rPr>
        <w:t>064</w:t>
      </w:r>
    </w:p>
    <w:p>
      <w:pPr>
        <w:pStyle w:val="BodyText"/>
        <w:spacing w:line="316" w:lineRule="auto" w:before="201"/>
        <w:ind w:right="0"/>
        <w:jc w:val="left"/>
      </w:pPr>
      <w:r>
        <w:rPr/>
        <w:t>Représentée</w:t>
      </w:r>
      <w:r>
        <w:rPr>
          <w:spacing w:val="30"/>
        </w:rPr>
        <w:t> </w:t>
      </w:r>
      <w:r>
        <w:rPr/>
        <w:t>par</w:t>
      </w:r>
      <w:r>
        <w:rPr>
          <w:spacing w:val="30"/>
        </w:rPr>
        <w:t> </w:t>
      </w:r>
      <w:r>
        <w:rPr/>
        <w:t>Me</w:t>
      </w:r>
      <w:r>
        <w:rPr>
          <w:spacing w:val="30"/>
        </w:rPr>
        <w:t> </w:t>
      </w:r>
      <w:r>
        <w:rPr/>
        <w:t>Christophe</w:t>
      </w:r>
      <w:r>
        <w:rPr>
          <w:spacing w:val="30"/>
        </w:rPr>
        <w:t> </w:t>
      </w:r>
      <w:r>
        <w:rPr/>
        <w:t>CARON</w:t>
      </w:r>
      <w:r>
        <w:rPr>
          <w:spacing w:val="30"/>
        </w:rPr>
        <w:t> </w:t>
      </w:r>
      <w:r>
        <w:rPr/>
        <w:t>de</w:t>
      </w:r>
      <w:r>
        <w:rPr>
          <w:spacing w:val="30"/>
        </w:rPr>
        <w:t> </w:t>
      </w:r>
      <w:r>
        <w:rPr/>
        <w:t>l'AARPI</w:t>
      </w:r>
      <w:r>
        <w:rPr>
          <w:spacing w:val="30"/>
        </w:rPr>
        <w:t> </w:t>
      </w:r>
      <w:r>
        <w:rPr/>
        <w:t>CABINET</w:t>
      </w:r>
      <w:r>
        <w:rPr>
          <w:spacing w:val="30"/>
        </w:rPr>
        <w:t> </w:t>
      </w:r>
      <w:r>
        <w:rPr/>
        <w:t>CHRISTOPHE</w:t>
      </w:r>
      <w:r>
        <w:rPr>
          <w:spacing w:val="30"/>
        </w:rPr>
        <w:t> </w:t>
      </w:r>
      <w:r>
        <w:rPr/>
        <w:t>CARON,</w:t>
      </w:r>
      <w:r>
        <w:rPr>
          <w:spacing w:val="30"/>
        </w:rPr>
        <w:t> </w:t>
      </w:r>
      <w:r>
        <w:rPr/>
        <w:t>avocat</w:t>
      </w:r>
      <w:r>
        <w:rPr>
          <w:spacing w:val="30"/>
        </w:rPr>
        <w:t> </w:t>
      </w:r>
      <w:r>
        <w:rPr/>
        <w:t>au barreau de PARIS, toque C 500</w:t>
      </w:r>
    </w:p>
    <w:p>
      <w:pPr>
        <w:pStyle w:val="BodyText"/>
        <w:spacing w:line="316" w:lineRule="auto"/>
      </w:pPr>
      <w:r>
        <w:rPr/>
        <w:t>Assistée de Me Christophe CARON plaidant pour l'AARPI CABINET CHRISTOPHE CARON, </w:t>
      </w:r>
      <w:r>
        <w:rPr/>
        <w:t>avocat au barreau de PARIS, toque C 500, Me Julien BLANCHARD plaidant pour la SELARL CANDÉ - BLANCHARD - DUCAMP, avocat au barreau de PARIS, toque P 265</w:t>
      </w:r>
    </w:p>
    <w:p>
      <w:pPr>
        <w:pStyle w:val="BodyText"/>
        <w:spacing w:after="0" w:line="316" w:lineRule="auto"/>
        <w:sectPr>
          <w:headerReference w:type="default" r:id="rId5"/>
          <w:footerReference w:type="default" r:id="rId6"/>
          <w:type w:val="continuous"/>
          <w:pgSz w:w="12240" w:h="15840"/>
          <w:pgMar w:header="2" w:footer="18" w:top="640" w:bottom="200" w:left="720" w:right="360"/>
          <w:pgNumType w:start="1"/>
        </w:sectPr>
      </w:pPr>
    </w:p>
    <w:p>
      <w:pPr>
        <w:pStyle w:val="BodyText"/>
        <w:spacing w:before="104"/>
        <w:ind w:right="0"/>
        <w:jc w:val="left"/>
      </w:pPr>
      <w:r>
        <w:rPr/>
        <w:t>INTIMEES</w:t>
      </w:r>
      <w:r>
        <w:rPr>
          <w:spacing w:val="5"/>
        </w:rPr>
        <w:t> </w:t>
      </w:r>
      <w:r>
        <w:rPr/>
        <w:t>AU</w:t>
      </w:r>
      <w:r>
        <w:rPr>
          <w:spacing w:val="5"/>
        </w:rPr>
        <w:t> </w:t>
      </w:r>
      <w:r>
        <w:rPr/>
        <w:t>PRINCIPAL</w:t>
      </w:r>
      <w:r>
        <w:rPr>
          <w:spacing w:val="6"/>
        </w:rPr>
        <w:t> </w:t>
      </w:r>
      <w:r>
        <w:rPr/>
        <w:t>et</w:t>
      </w:r>
      <w:r>
        <w:rPr>
          <w:spacing w:val="4"/>
        </w:rPr>
        <w:t> </w:t>
      </w:r>
      <w:r>
        <w:rPr/>
        <w:t>APPELANTES</w:t>
      </w:r>
      <w:r>
        <w:rPr>
          <w:spacing w:val="6"/>
        </w:rPr>
        <w:t> </w:t>
      </w:r>
      <w:r>
        <w:rPr>
          <w:spacing w:val="-2"/>
        </w:rPr>
        <w:t>INCIDENTES</w:t>
      </w:r>
    </w:p>
    <w:p>
      <w:pPr>
        <w:pStyle w:val="BodyText"/>
        <w:spacing w:line="316" w:lineRule="auto" w:before="201"/>
        <w:jc w:val="left"/>
      </w:pPr>
      <w:r>
        <w:rPr/>
        <w:t>S.A.R.L.</w:t>
      </w:r>
      <w:r>
        <w:rPr>
          <w:spacing w:val="19"/>
        </w:rPr>
        <w:t> </w:t>
      </w:r>
      <w:r>
        <w:rPr/>
        <w:t>H&amp;M</w:t>
      </w:r>
      <w:r>
        <w:rPr>
          <w:spacing w:val="20"/>
        </w:rPr>
        <w:t> </w:t>
      </w:r>
      <w:r>
        <w:rPr/>
        <w:t>HENNES</w:t>
      </w:r>
      <w:r>
        <w:rPr>
          <w:spacing w:val="20"/>
        </w:rPr>
        <w:t> </w:t>
      </w:r>
      <w:r>
        <w:rPr/>
        <w:t>&amp;</w:t>
      </w:r>
      <w:r>
        <w:rPr>
          <w:spacing w:val="20"/>
        </w:rPr>
        <w:t> </w:t>
      </w:r>
      <w:r>
        <w:rPr/>
        <w:t>MAURITZ,</w:t>
      </w:r>
      <w:r>
        <w:rPr>
          <w:spacing w:val="20"/>
        </w:rPr>
        <w:t> </w:t>
      </w:r>
      <w:r>
        <w:rPr/>
        <w:t>prise</w:t>
      </w:r>
      <w:r>
        <w:rPr>
          <w:spacing w:val="20"/>
        </w:rPr>
        <w:t> </w:t>
      </w:r>
      <w:r>
        <w:rPr/>
        <w:t>en</w:t>
      </w:r>
      <w:r>
        <w:rPr>
          <w:spacing w:val="20"/>
        </w:rPr>
        <w:t> </w:t>
      </w:r>
      <w:r>
        <w:rPr/>
        <w:t>la</w:t>
      </w:r>
      <w:r>
        <w:rPr>
          <w:spacing w:val="20"/>
        </w:rPr>
        <w:t> </w:t>
      </w:r>
      <w:r>
        <w:rPr/>
        <w:t>personne</w:t>
      </w:r>
      <w:r>
        <w:rPr>
          <w:spacing w:val="19"/>
        </w:rPr>
        <w:t> </w:t>
      </w:r>
      <w:r>
        <w:rPr/>
        <w:t>de</w:t>
      </w:r>
      <w:r>
        <w:rPr>
          <w:spacing w:val="20"/>
        </w:rPr>
        <w:t> </w:t>
      </w:r>
      <w:r>
        <w:rPr/>
        <w:t>son</w:t>
      </w:r>
      <w:r>
        <w:rPr>
          <w:spacing w:val="20"/>
        </w:rPr>
        <w:t> </w:t>
      </w:r>
      <w:r>
        <w:rPr/>
        <w:t>gérant</w:t>
      </w:r>
      <w:r>
        <w:rPr>
          <w:spacing w:val="19"/>
        </w:rPr>
        <w:t> </w:t>
      </w:r>
      <w:r>
        <w:rPr/>
        <w:t>domicilié</w:t>
      </w:r>
      <w:r>
        <w:rPr>
          <w:spacing w:val="20"/>
        </w:rPr>
        <w:t> </w:t>
      </w:r>
      <w:r>
        <w:rPr/>
        <w:t>en</w:t>
      </w:r>
      <w:r>
        <w:rPr>
          <w:spacing w:val="19"/>
        </w:rPr>
        <w:t> </w:t>
      </w:r>
      <w:r>
        <w:rPr/>
        <w:t>cette</w:t>
      </w:r>
      <w:r>
        <w:rPr>
          <w:spacing w:val="20"/>
        </w:rPr>
        <w:t> </w:t>
      </w:r>
      <w:r>
        <w:rPr/>
        <w:t>qualité au siège social situé</w:t>
      </w:r>
    </w:p>
    <w:p>
      <w:pPr>
        <w:pStyle w:val="BodyText"/>
        <w:ind w:right="0"/>
        <w:jc w:val="left"/>
      </w:pPr>
      <w:r>
        <w:rPr/>
        <w:t>[Adresse</w:t>
      </w:r>
      <w:r>
        <w:rPr>
          <w:spacing w:val="9"/>
        </w:rPr>
        <w:t> </w:t>
      </w:r>
      <w:r>
        <w:rPr>
          <w:spacing w:val="-5"/>
        </w:rPr>
        <w:t>3]</w:t>
      </w:r>
    </w:p>
    <w:p>
      <w:pPr>
        <w:pStyle w:val="BodyText"/>
        <w:spacing w:before="201"/>
        <w:ind w:right="0"/>
        <w:jc w:val="left"/>
      </w:pPr>
      <w:r>
        <w:rPr/>
        <w:t>[Localité</w:t>
      </w:r>
      <w:r>
        <w:rPr>
          <w:spacing w:val="8"/>
        </w:rPr>
        <w:t> </w:t>
      </w:r>
      <w:r>
        <w:rPr>
          <w:spacing w:val="-5"/>
        </w:rPr>
        <w:t>5]</w:t>
      </w:r>
    </w:p>
    <w:p>
      <w:pPr>
        <w:pStyle w:val="BodyText"/>
        <w:spacing w:before="201"/>
        <w:ind w:right="0"/>
        <w:jc w:val="left"/>
      </w:pPr>
      <w:r>
        <w:rPr/>
        <w:t>Immatriculée</w:t>
      </w:r>
      <w:r>
        <w:rPr>
          <w:spacing w:val="4"/>
        </w:rPr>
        <w:t> </w:t>
      </w:r>
      <w:r>
        <w:rPr/>
        <w:t>au</w:t>
      </w:r>
      <w:r>
        <w:rPr>
          <w:spacing w:val="5"/>
        </w:rPr>
        <w:t> </w:t>
      </w:r>
      <w:r>
        <w:rPr/>
        <w:t>rcs</w:t>
      </w:r>
      <w:r>
        <w:rPr>
          <w:spacing w:val="5"/>
        </w:rPr>
        <w:t> </w:t>
      </w:r>
      <w:r>
        <w:rPr/>
        <w:t>de</w:t>
      </w:r>
      <w:r>
        <w:rPr>
          <w:spacing w:val="4"/>
        </w:rPr>
        <w:t> </w:t>
      </w:r>
      <w:r>
        <w:rPr/>
        <w:t>Paris</w:t>
      </w:r>
      <w:r>
        <w:rPr>
          <w:spacing w:val="4"/>
        </w:rPr>
        <w:t> </w:t>
      </w:r>
      <w:r>
        <w:rPr/>
        <w:t>sous</w:t>
      </w:r>
      <w:r>
        <w:rPr>
          <w:spacing w:val="5"/>
        </w:rPr>
        <w:t> </w:t>
      </w:r>
      <w:r>
        <w:rPr/>
        <w:t>le</w:t>
      </w:r>
      <w:r>
        <w:rPr>
          <w:spacing w:val="5"/>
        </w:rPr>
        <w:t> </w:t>
      </w:r>
      <w:r>
        <w:rPr/>
        <w:t>numéro</w:t>
      </w:r>
      <w:r>
        <w:rPr>
          <w:spacing w:val="5"/>
        </w:rPr>
        <w:t> </w:t>
      </w:r>
      <w:r>
        <w:rPr/>
        <w:t>398</w:t>
      </w:r>
      <w:r>
        <w:rPr>
          <w:spacing w:val="5"/>
        </w:rPr>
        <w:t> </w:t>
      </w:r>
      <w:r>
        <w:rPr/>
        <w:t>979</w:t>
      </w:r>
      <w:r>
        <w:rPr>
          <w:spacing w:val="3"/>
        </w:rPr>
        <w:t> </w:t>
      </w:r>
      <w:r>
        <w:rPr>
          <w:spacing w:val="-5"/>
        </w:rPr>
        <w:t>310</w:t>
      </w:r>
    </w:p>
    <w:p>
      <w:pPr>
        <w:pStyle w:val="BodyText"/>
        <w:spacing w:line="316" w:lineRule="auto" w:before="201"/>
        <w:ind w:right="0"/>
        <w:jc w:val="left"/>
      </w:pPr>
      <w:r>
        <w:rPr/>
        <w:t>Société H&amp;M HENNES &amp; MAURITZ GBC AB, société de droit suédois, prise en la personne de ses</w:t>
      </w:r>
      <w:r>
        <w:rPr>
          <w:spacing w:val="40"/>
        </w:rPr>
        <w:t> </w:t>
      </w:r>
      <w:r>
        <w:rPr/>
        <w:t>représentants légaux domiciliés en cette qualité au siège social situé [Adresse 7]</w:t>
      </w:r>
    </w:p>
    <w:p>
      <w:pPr>
        <w:pStyle w:val="BodyText"/>
        <w:spacing w:line="415" w:lineRule="auto"/>
        <w:ind w:right="9219"/>
        <w:jc w:val="left"/>
      </w:pPr>
      <w:r>
        <w:rPr/>
        <w:t>[Localité</w:t>
      </w:r>
      <w:r>
        <w:rPr>
          <w:spacing w:val="-17"/>
        </w:rPr>
        <w:t> </w:t>
      </w:r>
      <w:r>
        <w:rPr/>
        <w:t>1] </w:t>
      </w:r>
      <w:r>
        <w:rPr>
          <w:spacing w:val="-2"/>
        </w:rPr>
        <w:t>SUEDE</w:t>
      </w:r>
    </w:p>
    <w:p>
      <w:pPr>
        <w:pStyle w:val="BodyText"/>
        <w:spacing w:line="316" w:lineRule="auto" w:before="0"/>
        <w:jc w:val="left"/>
      </w:pPr>
      <w:r>
        <w:rPr/>
        <w:t>Représentées par Me Axel MUNIER de la SAS SPE BARDEHLE PAGENBERG, avocat au </w:t>
      </w:r>
      <w:r>
        <w:rPr/>
        <w:t>barreau</w:t>
      </w:r>
      <w:r>
        <w:rPr>
          <w:spacing w:val="40"/>
        </w:rPr>
        <w:t> </w:t>
      </w:r>
      <w:r>
        <w:rPr/>
        <w:t>de PARIS, toque P 390</w:t>
      </w:r>
    </w:p>
    <w:p>
      <w:pPr>
        <w:pStyle w:val="BodyText"/>
        <w:spacing w:before="111"/>
        <w:ind w:right="0"/>
        <w:jc w:val="left"/>
      </w:pPr>
      <w:r>
        <w:rPr/>
        <w:t>COMPOSITION</w:t>
      </w:r>
      <w:r>
        <w:rPr>
          <w:spacing w:val="7"/>
        </w:rPr>
        <w:t> </w:t>
      </w:r>
      <w:r>
        <w:rPr/>
        <w:t>DE</w:t>
      </w:r>
      <w:r>
        <w:rPr>
          <w:spacing w:val="8"/>
        </w:rPr>
        <w:t> </w:t>
      </w:r>
      <w:r>
        <w:rPr/>
        <w:t>LA</w:t>
      </w:r>
      <w:r>
        <w:rPr>
          <w:spacing w:val="7"/>
        </w:rPr>
        <w:t> </w:t>
      </w:r>
      <w:r>
        <w:rPr/>
        <w:t>COUR</w:t>
      </w:r>
      <w:r>
        <w:rPr>
          <w:spacing w:val="8"/>
        </w:rPr>
        <w:t> </w:t>
      </w:r>
      <w:r>
        <w:rPr>
          <w:spacing w:val="-10"/>
        </w:rPr>
        <w:t>:</w:t>
      </w:r>
    </w:p>
    <w:p>
      <w:pPr>
        <w:pStyle w:val="BodyText"/>
        <w:spacing w:line="316" w:lineRule="auto" w:before="201"/>
      </w:pPr>
      <w:r>
        <w:rPr/>
        <w:t>En application des dispositions des articles 805 et 907 du code de procédure civile, l'affaire a été débattue le 9 octobre 2024, en audience publique, les avocats ne s'y étant pas opposés, devant</w:t>
      </w:r>
      <w:r>
        <w:rPr>
          <w:spacing w:val="80"/>
        </w:rPr>
        <w:t> </w:t>
      </w:r>
      <w:r>
        <w:rPr/>
        <w:t>Mme Véronique RENARD, Présidente de chambre, Présidente, chargée d'instruire l'affaire, </w:t>
      </w:r>
      <w:r>
        <w:rPr/>
        <w:t>laquelle</w:t>
      </w:r>
      <w:r>
        <w:rPr>
          <w:spacing w:val="80"/>
        </w:rPr>
        <w:t> </w:t>
      </w:r>
      <w:r>
        <w:rPr/>
        <w:t>a préalablement été entendue en son rapport, en présence de Mme Marie SALORD, Présidente de </w:t>
      </w:r>
      <w:r>
        <w:rPr>
          <w:spacing w:val="-2"/>
        </w:rPr>
        <w:t>chambre</w:t>
      </w:r>
    </w:p>
    <w:p>
      <w:pPr>
        <w:pStyle w:val="BodyText"/>
        <w:spacing w:line="316" w:lineRule="auto" w:before="110"/>
      </w:pPr>
      <w:r>
        <w:rPr/>
        <w:t>Mmes Véronique RENARD et Marie SALORD ont rendu compte des plaidoiries dans le délibéré </w:t>
      </w:r>
      <w:r>
        <w:rPr/>
        <w:t>de</w:t>
      </w:r>
      <w:r>
        <w:rPr>
          <w:spacing w:val="80"/>
        </w:rPr>
        <w:t> </w:t>
      </w:r>
      <w:r>
        <w:rPr/>
        <w:t>la Cour, composée de :</w:t>
      </w:r>
    </w:p>
    <w:p>
      <w:pPr>
        <w:pStyle w:val="BodyText"/>
        <w:spacing w:line="415" w:lineRule="auto"/>
        <w:ind w:right="4151"/>
        <w:jc w:val="left"/>
      </w:pPr>
      <w:r>
        <w:rPr/>
        <w:t>Mme Véronique RENARD, Présidente de chambre, </w:t>
      </w:r>
      <w:r>
        <w:rPr/>
        <w:t>Présidente Mme Marie SALORD, Présidente de chambre</w:t>
      </w:r>
    </w:p>
    <w:p>
      <w:pPr>
        <w:pStyle w:val="BodyText"/>
        <w:spacing w:line="415" w:lineRule="auto" w:before="0"/>
        <w:ind w:right="1348"/>
        <w:jc w:val="left"/>
      </w:pPr>
      <w:r>
        <w:rPr/>
        <w:t>Mme Isabelle DOUILLET, Présidente de chambre, désignée pour compléter la Cour Greffière lors des débats : Mme Carole TREJAUT</w:t>
      </w:r>
    </w:p>
    <w:p>
      <w:pPr>
        <w:pStyle w:val="BodyText"/>
        <w:spacing w:line="275" w:lineRule="exact" w:before="0"/>
        <w:ind w:right="0"/>
        <w:jc w:val="left"/>
      </w:pPr>
      <w:r>
        <w:rPr/>
        <w:t>ARRET</w:t>
      </w:r>
      <w:r>
        <w:rPr>
          <w:spacing w:val="8"/>
        </w:rPr>
        <w:t> </w:t>
      </w:r>
      <w:r>
        <w:rPr>
          <w:spacing w:val="-10"/>
        </w:rPr>
        <w:t>:</w:t>
      </w:r>
    </w:p>
    <w:p>
      <w:pPr>
        <w:pStyle w:val="BodyText"/>
        <w:spacing w:before="200"/>
        <w:ind w:right="0"/>
        <w:jc w:val="left"/>
      </w:pPr>
      <w:r>
        <w:rPr>
          <w:spacing w:val="-2"/>
        </w:rPr>
        <w:t>Contradictoire</w:t>
      </w:r>
    </w:p>
    <w:p>
      <w:pPr>
        <w:pStyle w:val="BodyText"/>
        <w:spacing w:line="316" w:lineRule="auto" w:before="201"/>
        <w:jc w:val="left"/>
      </w:pPr>
      <w:r>
        <w:rPr/>
        <w:t>Par mise à disposition de l'arrêt au greffe de la Cour, les parties en ayant été préalablement avisées dans les conditions prévues au deuxième alinéa de l'article 450 du code de procédure civile</w:t>
      </w:r>
    </w:p>
    <w:p>
      <w:pPr>
        <w:pStyle w:val="BodyText"/>
        <w:spacing w:line="316" w:lineRule="auto"/>
        <w:ind w:right="0"/>
        <w:jc w:val="left"/>
      </w:pPr>
      <w:r>
        <w:rPr/>
        <w:t>Signé</w:t>
      </w:r>
      <w:r>
        <w:rPr>
          <w:spacing w:val="73"/>
        </w:rPr>
        <w:t> </w:t>
      </w:r>
      <w:r>
        <w:rPr/>
        <w:t>par</w:t>
      </w:r>
      <w:r>
        <w:rPr>
          <w:spacing w:val="73"/>
        </w:rPr>
        <w:t> </w:t>
      </w:r>
      <w:r>
        <w:rPr/>
        <w:t>Mme</w:t>
      </w:r>
      <w:r>
        <w:rPr>
          <w:spacing w:val="73"/>
        </w:rPr>
        <w:t> </w:t>
      </w:r>
      <w:r>
        <w:rPr/>
        <w:t>Véronique</w:t>
      </w:r>
      <w:r>
        <w:rPr>
          <w:spacing w:val="73"/>
        </w:rPr>
        <w:t> </w:t>
      </w:r>
      <w:r>
        <w:rPr/>
        <w:t>RENARD,</w:t>
      </w:r>
      <w:r>
        <w:rPr>
          <w:spacing w:val="74"/>
        </w:rPr>
        <w:t> </w:t>
      </w:r>
      <w:r>
        <w:rPr/>
        <w:t>Présidente</w:t>
      </w:r>
      <w:r>
        <w:rPr>
          <w:spacing w:val="73"/>
        </w:rPr>
        <w:t> </w:t>
      </w:r>
      <w:r>
        <w:rPr/>
        <w:t>de</w:t>
      </w:r>
      <w:r>
        <w:rPr>
          <w:spacing w:val="73"/>
        </w:rPr>
        <w:t> </w:t>
      </w:r>
      <w:r>
        <w:rPr/>
        <w:t>chambre,</w:t>
      </w:r>
      <w:r>
        <w:rPr>
          <w:spacing w:val="73"/>
        </w:rPr>
        <w:t> </w:t>
      </w:r>
      <w:r>
        <w:rPr/>
        <w:t>Présidente,</w:t>
      </w:r>
      <w:r>
        <w:rPr>
          <w:spacing w:val="73"/>
        </w:rPr>
        <w:t> </w:t>
      </w:r>
      <w:r>
        <w:rPr/>
        <w:t>et</w:t>
      </w:r>
      <w:r>
        <w:rPr>
          <w:spacing w:val="73"/>
        </w:rPr>
        <w:t> </w:t>
      </w:r>
      <w:r>
        <w:rPr/>
        <w:t>par</w:t>
      </w:r>
      <w:r>
        <w:rPr>
          <w:spacing w:val="73"/>
        </w:rPr>
        <w:t> </w:t>
      </w:r>
      <w:r>
        <w:rPr/>
        <w:t>Mme</w:t>
      </w:r>
      <w:r>
        <w:rPr>
          <w:spacing w:val="73"/>
        </w:rPr>
        <w:t> </w:t>
      </w:r>
      <w:r>
        <w:rPr/>
        <w:t>Carole TREJAUT, Greffière, présente lors de la mise à disposition.</w:t>
      </w:r>
    </w:p>
    <w:p>
      <w:pPr>
        <w:pStyle w:val="BodyText"/>
        <w:spacing w:line="316" w:lineRule="auto"/>
        <w:jc w:val="left"/>
      </w:pPr>
      <w:r>
        <w:rPr/>
        <w:t>Vu le jugement contradictoire rendu le 30 juin 2022 par le tribunal judicaire de Paris (3ème </w:t>
      </w:r>
      <w:r>
        <w:rPr/>
        <w:t>chambre, 1ère section) qui a :</w:t>
      </w:r>
    </w:p>
    <w:p>
      <w:pPr>
        <w:pStyle w:val="ListParagraph"/>
        <w:numPr>
          <w:ilvl w:val="0"/>
          <w:numId w:val="1"/>
        </w:numPr>
        <w:tabs>
          <w:tab w:pos="149" w:val="left" w:leader="none"/>
        </w:tabs>
        <w:spacing w:line="240" w:lineRule="auto" w:before="112" w:after="0"/>
        <w:ind w:left="149" w:right="0" w:hanging="149"/>
        <w:jc w:val="left"/>
        <w:rPr>
          <w:sz w:val="24"/>
        </w:rPr>
      </w:pPr>
      <w:r>
        <w:rPr>
          <w:sz w:val="24"/>
        </w:rPr>
        <w:t>déclaré</w:t>
      </w:r>
      <w:r>
        <w:rPr>
          <w:spacing w:val="7"/>
          <w:sz w:val="24"/>
        </w:rPr>
        <w:t> </w:t>
      </w:r>
      <w:r>
        <w:rPr>
          <w:sz w:val="24"/>
        </w:rPr>
        <w:t>les</w:t>
      </w:r>
      <w:r>
        <w:rPr>
          <w:spacing w:val="7"/>
          <w:sz w:val="24"/>
        </w:rPr>
        <w:t> </w:t>
      </w:r>
      <w:r>
        <w:rPr>
          <w:sz w:val="24"/>
        </w:rPr>
        <w:t>sociétés</w:t>
      </w:r>
      <w:r>
        <w:rPr>
          <w:spacing w:val="8"/>
          <w:sz w:val="24"/>
        </w:rPr>
        <w:t> </w:t>
      </w:r>
      <w:r>
        <w:rPr>
          <w:sz w:val="24"/>
        </w:rPr>
        <w:t>H&amp;M</w:t>
      </w:r>
      <w:r>
        <w:rPr>
          <w:spacing w:val="7"/>
          <w:sz w:val="24"/>
        </w:rPr>
        <w:t> </w:t>
      </w:r>
      <w:r>
        <w:rPr>
          <w:sz w:val="24"/>
        </w:rPr>
        <w:t>Hennes</w:t>
      </w:r>
      <w:r>
        <w:rPr>
          <w:spacing w:val="8"/>
          <w:sz w:val="24"/>
        </w:rPr>
        <w:t> </w:t>
      </w:r>
      <w:r>
        <w:rPr>
          <w:sz w:val="24"/>
        </w:rPr>
        <w:t>&amp;</w:t>
      </w:r>
      <w:r>
        <w:rPr>
          <w:spacing w:val="7"/>
          <w:sz w:val="24"/>
        </w:rPr>
        <w:t> </w:t>
      </w:r>
      <w:r>
        <w:rPr>
          <w:sz w:val="24"/>
        </w:rPr>
        <w:t>Mauritz</w:t>
      </w:r>
      <w:r>
        <w:rPr>
          <w:spacing w:val="8"/>
          <w:sz w:val="24"/>
        </w:rPr>
        <w:t> </w:t>
      </w:r>
      <w:r>
        <w:rPr>
          <w:sz w:val="24"/>
        </w:rPr>
        <w:t>GBC</w:t>
      </w:r>
      <w:r>
        <w:rPr>
          <w:spacing w:val="7"/>
          <w:sz w:val="24"/>
        </w:rPr>
        <w:t> </w:t>
      </w:r>
      <w:r>
        <w:rPr>
          <w:sz w:val="24"/>
        </w:rPr>
        <w:t>AB</w:t>
      </w:r>
      <w:r>
        <w:rPr>
          <w:spacing w:val="8"/>
          <w:sz w:val="24"/>
        </w:rPr>
        <w:t> </w:t>
      </w:r>
      <w:r>
        <w:rPr>
          <w:sz w:val="24"/>
        </w:rPr>
        <w:t>et</w:t>
      </w:r>
      <w:r>
        <w:rPr>
          <w:spacing w:val="7"/>
          <w:sz w:val="24"/>
        </w:rPr>
        <w:t> </w:t>
      </w:r>
      <w:r>
        <w:rPr>
          <w:sz w:val="24"/>
        </w:rPr>
        <w:t>H&amp;M</w:t>
      </w:r>
      <w:r>
        <w:rPr>
          <w:spacing w:val="8"/>
          <w:sz w:val="24"/>
        </w:rPr>
        <w:t> </w:t>
      </w:r>
      <w:r>
        <w:rPr>
          <w:sz w:val="24"/>
        </w:rPr>
        <w:t>Hennes</w:t>
      </w:r>
      <w:r>
        <w:rPr>
          <w:spacing w:val="7"/>
          <w:sz w:val="24"/>
        </w:rPr>
        <w:t> </w:t>
      </w:r>
      <w:r>
        <w:rPr>
          <w:sz w:val="24"/>
        </w:rPr>
        <w:t>&amp;</w:t>
      </w:r>
      <w:r>
        <w:rPr>
          <w:spacing w:val="8"/>
          <w:sz w:val="24"/>
        </w:rPr>
        <w:t> </w:t>
      </w:r>
      <w:r>
        <w:rPr>
          <w:sz w:val="24"/>
        </w:rPr>
        <w:t>Mauritz</w:t>
      </w:r>
      <w:r>
        <w:rPr>
          <w:spacing w:val="7"/>
          <w:sz w:val="24"/>
        </w:rPr>
        <w:t> </w:t>
      </w:r>
      <w:r>
        <w:rPr>
          <w:sz w:val="24"/>
        </w:rPr>
        <w:t>(Sarl)</w:t>
      </w:r>
      <w:r>
        <w:rPr>
          <w:spacing w:val="9"/>
          <w:sz w:val="24"/>
        </w:rPr>
        <w:t> </w:t>
      </w:r>
      <w:r>
        <w:rPr>
          <w:spacing w:val="-2"/>
          <w:sz w:val="24"/>
        </w:rPr>
        <w:t>irrecevables</w:t>
      </w:r>
    </w:p>
    <w:p>
      <w:pPr>
        <w:pStyle w:val="ListParagraph"/>
        <w:spacing w:after="0" w:line="240" w:lineRule="auto"/>
        <w:jc w:val="left"/>
        <w:rPr>
          <w:sz w:val="24"/>
        </w:rPr>
        <w:sectPr>
          <w:pgSz w:w="12240" w:h="15840"/>
          <w:pgMar w:header="2" w:footer="18" w:top="640" w:bottom="200" w:left="720" w:right="360"/>
        </w:sectPr>
      </w:pPr>
    </w:p>
    <w:p>
      <w:pPr>
        <w:pStyle w:val="BodyText"/>
        <w:spacing w:before="104"/>
        <w:ind w:right="0"/>
      </w:pPr>
      <w:r>
        <w:rPr/>
        <w:t>en</w:t>
      </w:r>
      <w:r>
        <w:rPr>
          <w:spacing w:val="3"/>
        </w:rPr>
        <w:t> </w:t>
      </w:r>
      <w:r>
        <w:rPr/>
        <w:t>leur</w:t>
      </w:r>
      <w:r>
        <w:rPr>
          <w:spacing w:val="6"/>
        </w:rPr>
        <w:t> </w:t>
      </w:r>
      <w:r>
        <w:rPr/>
        <w:t>demande</w:t>
      </w:r>
      <w:r>
        <w:rPr>
          <w:spacing w:val="4"/>
        </w:rPr>
        <w:t> </w:t>
      </w:r>
      <w:r>
        <w:rPr/>
        <w:t>en</w:t>
      </w:r>
      <w:r>
        <w:rPr>
          <w:spacing w:val="6"/>
        </w:rPr>
        <w:t> </w:t>
      </w:r>
      <w:r>
        <w:rPr/>
        <w:t>nullité</w:t>
      </w:r>
      <w:r>
        <w:rPr>
          <w:spacing w:val="5"/>
        </w:rPr>
        <w:t> </w:t>
      </w:r>
      <w:r>
        <w:rPr/>
        <w:t>de</w:t>
      </w:r>
      <w:r>
        <w:rPr>
          <w:spacing w:val="6"/>
        </w:rPr>
        <w:t> </w:t>
      </w:r>
      <w:r>
        <w:rPr/>
        <w:t>l'enregistrement</w:t>
      </w:r>
      <w:r>
        <w:rPr>
          <w:spacing w:val="6"/>
        </w:rPr>
        <w:t> </w:t>
      </w:r>
      <w:r>
        <w:rPr/>
        <w:t>de</w:t>
      </w:r>
      <w:r>
        <w:rPr>
          <w:spacing w:val="4"/>
        </w:rPr>
        <w:t> </w:t>
      </w:r>
      <w:r>
        <w:rPr/>
        <w:t>la</w:t>
      </w:r>
      <w:r>
        <w:rPr>
          <w:spacing w:val="6"/>
        </w:rPr>
        <w:t> </w:t>
      </w:r>
      <w:r>
        <w:rPr/>
        <w:t>marque</w:t>
      </w:r>
      <w:r>
        <w:rPr>
          <w:spacing w:val="4"/>
        </w:rPr>
        <w:t> </w:t>
      </w:r>
      <w:r>
        <w:rPr/>
        <w:t>française</w:t>
      </w:r>
      <w:r>
        <w:rPr>
          <w:spacing w:val="5"/>
        </w:rPr>
        <w:t> </w:t>
      </w:r>
      <w:r>
        <w:rPr/>
        <w:t>n°</w:t>
      </w:r>
      <w:r>
        <w:rPr>
          <w:spacing w:val="6"/>
        </w:rPr>
        <w:t> </w:t>
      </w:r>
      <w:r>
        <w:rPr>
          <w:spacing w:val="-2"/>
        </w:rPr>
        <w:t>144108646,</w:t>
      </w:r>
    </w:p>
    <w:p>
      <w:pPr>
        <w:pStyle w:val="ListParagraph"/>
        <w:numPr>
          <w:ilvl w:val="0"/>
          <w:numId w:val="1"/>
        </w:numPr>
        <w:tabs>
          <w:tab w:pos="153" w:val="left" w:leader="none"/>
        </w:tabs>
        <w:spacing w:line="316" w:lineRule="auto" w:before="201" w:after="0"/>
        <w:ind w:left="0" w:right="357" w:firstLine="0"/>
        <w:jc w:val="both"/>
        <w:rPr>
          <w:sz w:val="24"/>
        </w:rPr>
      </w:pPr>
      <w:r>
        <w:rPr>
          <w:sz w:val="24"/>
        </w:rPr>
        <w:t>déclaré les sociétés H&amp;M Hennes &amp; Mauritz GBC AB et H &amp;M Hennes &amp; Mauritz (Sarl) </w:t>
      </w:r>
      <w:r>
        <w:rPr>
          <w:sz w:val="24"/>
        </w:rPr>
        <w:t>recevables</w:t>
      </w:r>
      <w:r>
        <w:rPr>
          <w:spacing w:val="80"/>
          <w:sz w:val="24"/>
        </w:rPr>
        <w:t> </w:t>
      </w:r>
      <w:r>
        <w:rPr>
          <w:sz w:val="24"/>
        </w:rPr>
        <w:t>à agir en nullité des effets de l'enregistrement international de la marque n° 1241672 désignant l'Union européenne pour les pendentifs désignés par la marque en classe 14,</w:t>
      </w:r>
    </w:p>
    <w:p>
      <w:pPr>
        <w:pStyle w:val="ListParagraph"/>
        <w:numPr>
          <w:ilvl w:val="0"/>
          <w:numId w:val="1"/>
        </w:numPr>
        <w:tabs>
          <w:tab w:pos="162" w:val="left" w:leader="none"/>
        </w:tabs>
        <w:spacing w:line="316" w:lineRule="auto" w:before="111" w:after="0"/>
        <w:ind w:left="0" w:right="357" w:firstLine="0"/>
        <w:jc w:val="both"/>
        <w:rPr>
          <w:sz w:val="24"/>
        </w:rPr>
      </w:pPr>
      <w:r>
        <w:rPr>
          <w:sz w:val="24"/>
        </w:rPr>
        <w:t>prononcé la nullité des effets de l'enregistrement international désignant l'Union européenne de </w:t>
      </w:r>
      <w:r>
        <w:rPr>
          <w:sz w:val="24"/>
        </w:rPr>
        <w:t>la marque n°1241672, pour les pendentifs et les colliers en classe 14,</w:t>
      </w:r>
    </w:p>
    <w:p>
      <w:pPr>
        <w:pStyle w:val="ListParagraph"/>
        <w:numPr>
          <w:ilvl w:val="0"/>
          <w:numId w:val="1"/>
        </w:numPr>
        <w:tabs>
          <w:tab w:pos="147" w:val="left" w:leader="none"/>
        </w:tabs>
        <w:spacing w:line="240" w:lineRule="auto" w:before="112" w:after="0"/>
        <w:ind w:left="147" w:right="0" w:hanging="147"/>
        <w:jc w:val="both"/>
        <w:rPr>
          <w:sz w:val="24"/>
        </w:rPr>
      </w:pPr>
      <w:r>
        <w:rPr>
          <w:sz w:val="24"/>
        </w:rPr>
        <w:t>ordonné</w:t>
      </w:r>
      <w:r>
        <w:rPr>
          <w:spacing w:val="6"/>
          <w:sz w:val="24"/>
        </w:rPr>
        <w:t> </w:t>
      </w:r>
      <w:r>
        <w:rPr>
          <w:sz w:val="24"/>
        </w:rPr>
        <w:t>la</w:t>
      </w:r>
      <w:r>
        <w:rPr>
          <w:spacing w:val="6"/>
          <w:sz w:val="24"/>
        </w:rPr>
        <w:t> </w:t>
      </w:r>
      <w:r>
        <w:rPr>
          <w:sz w:val="24"/>
        </w:rPr>
        <w:t>transcription</w:t>
      </w:r>
      <w:r>
        <w:rPr>
          <w:spacing w:val="7"/>
          <w:sz w:val="24"/>
        </w:rPr>
        <w:t> </w:t>
      </w:r>
      <w:r>
        <w:rPr>
          <w:sz w:val="24"/>
        </w:rPr>
        <w:t>du</w:t>
      </w:r>
      <w:r>
        <w:rPr>
          <w:spacing w:val="5"/>
          <w:sz w:val="24"/>
        </w:rPr>
        <w:t> </w:t>
      </w:r>
      <w:r>
        <w:rPr>
          <w:sz w:val="24"/>
        </w:rPr>
        <w:t>jugement</w:t>
      </w:r>
      <w:r>
        <w:rPr>
          <w:spacing w:val="5"/>
          <w:sz w:val="24"/>
        </w:rPr>
        <w:t> </w:t>
      </w:r>
      <w:r>
        <w:rPr>
          <w:sz w:val="24"/>
        </w:rPr>
        <w:t>sur</w:t>
      </w:r>
      <w:r>
        <w:rPr>
          <w:spacing w:val="6"/>
          <w:sz w:val="24"/>
        </w:rPr>
        <w:t> </w:t>
      </w:r>
      <w:r>
        <w:rPr>
          <w:sz w:val="24"/>
        </w:rPr>
        <w:t>les</w:t>
      </w:r>
      <w:r>
        <w:rPr>
          <w:spacing w:val="7"/>
          <w:sz w:val="24"/>
        </w:rPr>
        <w:t> </w:t>
      </w:r>
      <w:r>
        <w:rPr>
          <w:sz w:val="24"/>
        </w:rPr>
        <w:t>registres</w:t>
      </w:r>
      <w:r>
        <w:rPr>
          <w:spacing w:val="6"/>
          <w:sz w:val="24"/>
        </w:rPr>
        <w:t> </w:t>
      </w:r>
      <w:r>
        <w:rPr>
          <w:sz w:val="24"/>
        </w:rPr>
        <w:t>européen</w:t>
      </w:r>
      <w:r>
        <w:rPr>
          <w:spacing w:val="7"/>
          <w:sz w:val="24"/>
        </w:rPr>
        <w:t> </w:t>
      </w:r>
      <w:r>
        <w:rPr>
          <w:sz w:val="24"/>
        </w:rPr>
        <w:t>et</w:t>
      </w:r>
      <w:r>
        <w:rPr>
          <w:spacing w:val="5"/>
          <w:sz w:val="24"/>
        </w:rPr>
        <w:t> </w:t>
      </w:r>
      <w:r>
        <w:rPr>
          <w:sz w:val="24"/>
        </w:rPr>
        <w:t>international</w:t>
      </w:r>
      <w:r>
        <w:rPr>
          <w:spacing w:val="6"/>
          <w:sz w:val="24"/>
        </w:rPr>
        <w:t> </w:t>
      </w:r>
      <w:r>
        <w:rPr>
          <w:sz w:val="24"/>
        </w:rPr>
        <w:t>des</w:t>
      </w:r>
      <w:r>
        <w:rPr>
          <w:spacing w:val="6"/>
          <w:sz w:val="24"/>
        </w:rPr>
        <w:t> </w:t>
      </w:r>
      <w:r>
        <w:rPr>
          <w:spacing w:val="-2"/>
          <w:sz w:val="24"/>
        </w:rPr>
        <w:t>marques,</w:t>
      </w:r>
    </w:p>
    <w:p>
      <w:pPr>
        <w:pStyle w:val="ListParagraph"/>
        <w:numPr>
          <w:ilvl w:val="0"/>
          <w:numId w:val="1"/>
        </w:numPr>
        <w:tabs>
          <w:tab w:pos="162" w:val="left" w:leader="none"/>
        </w:tabs>
        <w:spacing w:line="316" w:lineRule="auto" w:before="201" w:after="0"/>
        <w:ind w:left="0" w:right="357" w:firstLine="0"/>
        <w:jc w:val="both"/>
        <w:rPr>
          <w:sz w:val="24"/>
        </w:rPr>
      </w:pPr>
      <w:r>
        <w:rPr>
          <w:sz w:val="24"/>
        </w:rPr>
        <w:t>débouté</w:t>
      </w:r>
      <w:r>
        <w:rPr>
          <w:spacing w:val="19"/>
          <w:sz w:val="24"/>
        </w:rPr>
        <w:t> </w:t>
      </w:r>
      <w:r>
        <w:rPr>
          <w:sz w:val="24"/>
        </w:rPr>
        <w:t>la</w:t>
      </w:r>
      <w:r>
        <w:rPr>
          <w:spacing w:val="20"/>
          <w:sz w:val="24"/>
        </w:rPr>
        <w:t> </w:t>
      </w:r>
      <w:r>
        <w:rPr>
          <w:sz w:val="24"/>
        </w:rPr>
        <w:t>société</w:t>
      </w:r>
      <w:r>
        <w:rPr>
          <w:spacing w:val="19"/>
          <w:sz w:val="24"/>
        </w:rPr>
        <w:t> </w:t>
      </w:r>
      <w:r>
        <w:rPr>
          <w:sz w:val="24"/>
        </w:rPr>
        <w:t>Louis</w:t>
      </w:r>
      <w:r>
        <w:rPr>
          <w:spacing w:val="19"/>
          <w:sz w:val="24"/>
        </w:rPr>
        <w:t> </w:t>
      </w:r>
      <w:r>
        <w:rPr>
          <w:sz w:val="24"/>
        </w:rPr>
        <w:t>Vuitton</w:t>
      </w:r>
      <w:r>
        <w:rPr>
          <w:spacing w:val="19"/>
          <w:sz w:val="24"/>
        </w:rPr>
        <w:t> </w:t>
      </w:r>
      <w:r>
        <w:rPr>
          <w:sz w:val="24"/>
        </w:rPr>
        <w:t>Malletier</w:t>
      </w:r>
      <w:r>
        <w:rPr>
          <w:spacing w:val="19"/>
          <w:sz w:val="24"/>
        </w:rPr>
        <w:t> </w:t>
      </w:r>
      <w:r>
        <w:rPr>
          <w:sz w:val="24"/>
        </w:rPr>
        <w:t>de</w:t>
      </w:r>
      <w:r>
        <w:rPr>
          <w:spacing w:val="19"/>
          <w:sz w:val="24"/>
        </w:rPr>
        <w:t> </w:t>
      </w:r>
      <w:r>
        <w:rPr>
          <w:sz w:val="24"/>
        </w:rPr>
        <w:t>ses</w:t>
      </w:r>
      <w:r>
        <w:rPr>
          <w:spacing w:val="19"/>
          <w:sz w:val="24"/>
        </w:rPr>
        <w:t> </w:t>
      </w:r>
      <w:r>
        <w:rPr>
          <w:sz w:val="24"/>
        </w:rPr>
        <w:t>demandes</w:t>
      </w:r>
      <w:r>
        <w:rPr>
          <w:spacing w:val="19"/>
          <w:sz w:val="24"/>
        </w:rPr>
        <w:t> </w:t>
      </w:r>
      <w:r>
        <w:rPr>
          <w:sz w:val="24"/>
        </w:rPr>
        <w:t>formées</w:t>
      </w:r>
      <w:r>
        <w:rPr>
          <w:spacing w:val="19"/>
          <w:sz w:val="24"/>
        </w:rPr>
        <w:t> </w:t>
      </w:r>
      <w:r>
        <w:rPr>
          <w:sz w:val="24"/>
        </w:rPr>
        <w:t>au</w:t>
      </w:r>
      <w:r>
        <w:rPr>
          <w:spacing w:val="19"/>
          <w:sz w:val="24"/>
        </w:rPr>
        <w:t> </w:t>
      </w:r>
      <w:r>
        <w:rPr>
          <w:sz w:val="24"/>
        </w:rPr>
        <w:t>titre</w:t>
      </w:r>
      <w:r>
        <w:rPr>
          <w:spacing w:val="19"/>
          <w:sz w:val="24"/>
        </w:rPr>
        <w:t> </w:t>
      </w:r>
      <w:r>
        <w:rPr>
          <w:sz w:val="24"/>
        </w:rPr>
        <w:t>de</w:t>
      </w:r>
      <w:r>
        <w:rPr>
          <w:spacing w:val="19"/>
          <w:sz w:val="24"/>
        </w:rPr>
        <w:t> </w:t>
      </w:r>
      <w:r>
        <w:rPr>
          <w:sz w:val="24"/>
        </w:rPr>
        <w:t>la</w:t>
      </w:r>
      <w:r>
        <w:rPr>
          <w:spacing w:val="20"/>
          <w:sz w:val="24"/>
        </w:rPr>
        <w:t> </w:t>
      </w:r>
      <w:r>
        <w:rPr>
          <w:sz w:val="24"/>
        </w:rPr>
        <w:t>contrefaçon</w:t>
      </w:r>
      <w:r>
        <w:rPr>
          <w:spacing w:val="19"/>
          <w:sz w:val="24"/>
        </w:rPr>
        <w:t> </w:t>
      </w:r>
      <w:r>
        <w:rPr>
          <w:sz w:val="24"/>
        </w:rPr>
        <w:t>de la marque n°1241672,</w:t>
      </w:r>
    </w:p>
    <w:p>
      <w:pPr>
        <w:pStyle w:val="ListParagraph"/>
        <w:numPr>
          <w:ilvl w:val="0"/>
          <w:numId w:val="1"/>
        </w:numPr>
        <w:tabs>
          <w:tab w:pos="182" w:val="left" w:leader="none"/>
        </w:tabs>
        <w:spacing w:line="316" w:lineRule="auto" w:before="112" w:after="0"/>
        <w:ind w:left="0" w:right="357" w:firstLine="0"/>
        <w:jc w:val="both"/>
        <w:rPr>
          <w:sz w:val="24"/>
        </w:rPr>
      </w:pPr>
      <w:r>
        <w:rPr>
          <w:sz w:val="24"/>
        </w:rPr>
        <w:t>débouté la société Louis Vuitton Malletier de ses demandes formées au titre de la concurrence déloyale et parasitaire,</w:t>
      </w:r>
    </w:p>
    <w:p>
      <w:pPr>
        <w:pStyle w:val="ListParagraph"/>
        <w:numPr>
          <w:ilvl w:val="0"/>
          <w:numId w:val="1"/>
        </w:numPr>
        <w:tabs>
          <w:tab w:pos="178" w:val="left" w:leader="none"/>
        </w:tabs>
        <w:spacing w:line="316" w:lineRule="auto" w:before="112" w:after="0"/>
        <w:ind w:left="0" w:right="357" w:firstLine="0"/>
        <w:jc w:val="both"/>
        <w:rPr>
          <w:sz w:val="24"/>
        </w:rPr>
      </w:pPr>
      <w:r>
        <w:rPr>
          <w:sz w:val="24"/>
        </w:rPr>
        <w:t>débouté les sociétés H&amp;M Hennes &amp; Mauritz GBC AB et H&amp;M Hennes &amp; Mauritz (Sarl) de </w:t>
      </w:r>
      <w:r>
        <w:rPr>
          <w:sz w:val="24"/>
        </w:rPr>
        <w:t>leur demande de nullité des opérations de saisies-contrefaçon du 14 juin 2019,</w:t>
      </w:r>
    </w:p>
    <w:p>
      <w:pPr>
        <w:pStyle w:val="ListParagraph"/>
        <w:numPr>
          <w:ilvl w:val="0"/>
          <w:numId w:val="1"/>
        </w:numPr>
        <w:tabs>
          <w:tab w:pos="178" w:val="left" w:leader="none"/>
        </w:tabs>
        <w:spacing w:line="316" w:lineRule="auto" w:before="112" w:after="0"/>
        <w:ind w:left="0" w:right="357" w:firstLine="0"/>
        <w:jc w:val="both"/>
        <w:rPr>
          <w:sz w:val="24"/>
        </w:rPr>
      </w:pPr>
      <w:r>
        <w:rPr>
          <w:sz w:val="24"/>
        </w:rPr>
        <w:t>débouté les sociétés H&amp;M Hennes &amp; Mauritz GBC AB et H&amp;M Hennes &amp; Mauritz (Sarl) de </w:t>
      </w:r>
      <w:r>
        <w:rPr>
          <w:sz w:val="24"/>
        </w:rPr>
        <w:t>leur demande indemnitaire pour comportement procédural abusif,</w:t>
      </w:r>
    </w:p>
    <w:p>
      <w:pPr>
        <w:pStyle w:val="ListParagraph"/>
        <w:numPr>
          <w:ilvl w:val="0"/>
          <w:numId w:val="1"/>
        </w:numPr>
        <w:tabs>
          <w:tab w:pos="173" w:val="left" w:leader="none"/>
        </w:tabs>
        <w:spacing w:line="316" w:lineRule="auto" w:before="112" w:after="0"/>
        <w:ind w:left="0" w:right="357" w:firstLine="0"/>
        <w:jc w:val="both"/>
        <w:rPr>
          <w:sz w:val="24"/>
        </w:rPr>
      </w:pPr>
      <w:r>
        <w:rPr>
          <w:sz w:val="24"/>
        </w:rPr>
        <w:t>condamné la société Louis Vuitton Malletier aux dépens, qui pourront être recouvrés par la SAS SPE Bardehle Pagenberg, avocats, conformément à l'article 699 du code de procédure civile,</w:t>
      </w:r>
    </w:p>
    <w:p>
      <w:pPr>
        <w:pStyle w:val="ListParagraph"/>
        <w:numPr>
          <w:ilvl w:val="0"/>
          <w:numId w:val="1"/>
        </w:numPr>
        <w:tabs>
          <w:tab w:pos="150" w:val="left" w:leader="none"/>
        </w:tabs>
        <w:spacing w:line="316" w:lineRule="auto" w:before="112" w:after="0"/>
        <w:ind w:left="0" w:right="357" w:firstLine="0"/>
        <w:jc w:val="both"/>
        <w:rPr>
          <w:sz w:val="24"/>
        </w:rPr>
      </w:pPr>
      <w:r>
        <w:rPr>
          <w:sz w:val="24"/>
        </w:rPr>
        <w:t>condamné la société Louis Vuitton Malletier à payer aux sociétés H &amp;M Hennes &amp; Mauritz GBC </w:t>
      </w:r>
      <w:r>
        <w:rPr>
          <w:sz w:val="24"/>
        </w:rPr>
        <w:t>AB et H &amp;M Hennes &amp; Mauritz (Sarl) 20 000 euros chacune, en application de l'article 700 du code de procédure civile,</w:t>
      </w:r>
    </w:p>
    <w:p>
      <w:pPr>
        <w:pStyle w:val="ListParagraph"/>
        <w:numPr>
          <w:ilvl w:val="0"/>
          <w:numId w:val="1"/>
        </w:numPr>
        <w:tabs>
          <w:tab w:pos="167" w:val="left" w:leader="none"/>
        </w:tabs>
        <w:spacing w:line="316" w:lineRule="auto" w:before="111" w:after="0"/>
        <w:ind w:left="0" w:right="357" w:firstLine="0"/>
        <w:jc w:val="both"/>
        <w:rPr>
          <w:sz w:val="24"/>
        </w:rPr>
      </w:pPr>
      <w:r>
        <w:rPr>
          <w:sz w:val="24"/>
        </w:rPr>
        <w:t>ordonné l'exécution provisoire du jugement, à l'exception de sa transcription sur les registres des </w:t>
      </w:r>
      <w:r>
        <w:rPr>
          <w:spacing w:val="-2"/>
          <w:sz w:val="24"/>
        </w:rPr>
        <w:t>marques.</w:t>
      </w:r>
    </w:p>
    <w:p>
      <w:pPr>
        <w:pStyle w:val="BodyText"/>
        <w:ind w:right="0"/>
      </w:pPr>
      <w:r>
        <w:rPr/>
        <w:t>Vu</w:t>
      </w:r>
      <w:r>
        <w:rPr>
          <w:spacing w:val="3"/>
        </w:rPr>
        <w:t> </w:t>
      </w:r>
      <w:r>
        <w:rPr/>
        <w:t>l'appel</w:t>
      </w:r>
      <w:r>
        <w:rPr>
          <w:spacing w:val="3"/>
        </w:rPr>
        <w:t> </w:t>
      </w:r>
      <w:r>
        <w:rPr/>
        <w:t>interjeté</w:t>
      </w:r>
      <w:r>
        <w:rPr>
          <w:spacing w:val="3"/>
        </w:rPr>
        <w:t> </w:t>
      </w:r>
      <w:r>
        <w:rPr/>
        <w:t>le</w:t>
      </w:r>
      <w:r>
        <w:rPr>
          <w:spacing w:val="3"/>
        </w:rPr>
        <w:t> </w:t>
      </w:r>
      <w:r>
        <w:rPr/>
        <w:t>5</w:t>
      </w:r>
      <w:r>
        <w:rPr>
          <w:spacing w:val="3"/>
        </w:rPr>
        <w:t> </w:t>
      </w:r>
      <w:r>
        <w:rPr/>
        <w:t>octobre</w:t>
      </w:r>
      <w:r>
        <w:rPr>
          <w:spacing w:val="3"/>
        </w:rPr>
        <w:t> </w:t>
      </w:r>
      <w:r>
        <w:rPr/>
        <w:t>2022</w:t>
      </w:r>
      <w:r>
        <w:rPr>
          <w:spacing w:val="2"/>
        </w:rPr>
        <w:t> </w:t>
      </w:r>
      <w:r>
        <w:rPr/>
        <w:t>par</w:t>
      </w:r>
      <w:r>
        <w:rPr>
          <w:spacing w:val="4"/>
        </w:rPr>
        <w:t> </w:t>
      </w:r>
      <w:r>
        <w:rPr/>
        <w:t>la</w:t>
      </w:r>
      <w:r>
        <w:rPr>
          <w:spacing w:val="3"/>
        </w:rPr>
        <w:t> </w:t>
      </w:r>
      <w:r>
        <w:rPr/>
        <w:t>société</w:t>
      </w:r>
      <w:r>
        <w:rPr>
          <w:spacing w:val="3"/>
        </w:rPr>
        <w:t> </w:t>
      </w:r>
      <w:r>
        <w:rPr/>
        <w:t>Louis</w:t>
      </w:r>
      <w:r>
        <w:rPr>
          <w:spacing w:val="3"/>
        </w:rPr>
        <w:t> </w:t>
      </w:r>
      <w:r>
        <w:rPr/>
        <w:t>Vuitton</w:t>
      </w:r>
      <w:r>
        <w:rPr>
          <w:spacing w:val="4"/>
        </w:rPr>
        <w:t> </w:t>
      </w:r>
      <w:r>
        <w:rPr>
          <w:spacing w:val="-2"/>
        </w:rPr>
        <w:t>Malletier,</w:t>
      </w:r>
    </w:p>
    <w:p>
      <w:pPr>
        <w:pStyle w:val="BodyText"/>
        <w:spacing w:line="316" w:lineRule="auto" w:before="201"/>
      </w:pPr>
      <w:r>
        <w:rPr/>
        <w:t>Vu les dernières conclusions notifiées par voie électronique le 20 septembre 2024 par la </w:t>
      </w:r>
      <w:r>
        <w:rPr/>
        <w:t>société</w:t>
      </w:r>
      <w:r>
        <w:rPr>
          <w:spacing w:val="40"/>
        </w:rPr>
        <w:t> </w:t>
      </w:r>
      <w:r>
        <w:rPr/>
        <w:t>Louis Vuitton Malletier, appelante, qui demande à la cour de :</w:t>
      </w:r>
    </w:p>
    <w:p>
      <w:pPr>
        <w:pStyle w:val="ListParagraph"/>
        <w:numPr>
          <w:ilvl w:val="0"/>
          <w:numId w:val="1"/>
        </w:numPr>
        <w:tabs>
          <w:tab w:pos="147" w:val="left" w:leader="none"/>
        </w:tabs>
        <w:spacing w:line="240" w:lineRule="auto" w:before="112" w:after="0"/>
        <w:ind w:left="147" w:right="0" w:hanging="147"/>
        <w:jc w:val="both"/>
        <w:rPr>
          <w:sz w:val="24"/>
        </w:rPr>
      </w:pPr>
      <w:r>
        <w:rPr>
          <w:sz w:val="24"/>
        </w:rPr>
        <w:t>confirmer</w:t>
      </w:r>
      <w:r>
        <w:rPr>
          <w:spacing w:val="3"/>
          <w:sz w:val="24"/>
        </w:rPr>
        <w:t> </w:t>
      </w:r>
      <w:r>
        <w:rPr>
          <w:sz w:val="24"/>
        </w:rPr>
        <w:t>le</w:t>
      </w:r>
      <w:r>
        <w:rPr>
          <w:spacing w:val="4"/>
          <w:sz w:val="24"/>
        </w:rPr>
        <w:t> </w:t>
      </w:r>
      <w:r>
        <w:rPr>
          <w:sz w:val="24"/>
        </w:rPr>
        <w:t>jugement</w:t>
      </w:r>
      <w:r>
        <w:rPr>
          <w:spacing w:val="4"/>
          <w:sz w:val="24"/>
        </w:rPr>
        <w:t> </w:t>
      </w:r>
      <w:r>
        <w:rPr>
          <w:sz w:val="24"/>
        </w:rPr>
        <w:t>du</w:t>
      </w:r>
      <w:r>
        <w:rPr>
          <w:spacing w:val="4"/>
          <w:sz w:val="24"/>
        </w:rPr>
        <w:t> </w:t>
      </w:r>
      <w:r>
        <w:rPr>
          <w:sz w:val="24"/>
        </w:rPr>
        <w:t>tribunal</w:t>
      </w:r>
      <w:r>
        <w:rPr>
          <w:spacing w:val="5"/>
          <w:sz w:val="24"/>
        </w:rPr>
        <w:t> </w:t>
      </w:r>
      <w:r>
        <w:rPr>
          <w:sz w:val="24"/>
        </w:rPr>
        <w:t>judiciaire</w:t>
      </w:r>
      <w:r>
        <w:rPr>
          <w:spacing w:val="4"/>
          <w:sz w:val="24"/>
        </w:rPr>
        <w:t> </w:t>
      </w:r>
      <w:r>
        <w:rPr>
          <w:sz w:val="24"/>
        </w:rPr>
        <w:t>de</w:t>
      </w:r>
      <w:r>
        <w:rPr>
          <w:spacing w:val="5"/>
          <w:sz w:val="24"/>
        </w:rPr>
        <w:t> </w:t>
      </w:r>
      <w:r>
        <w:rPr>
          <w:sz w:val="24"/>
        </w:rPr>
        <w:t>Paris</w:t>
      </w:r>
      <w:r>
        <w:rPr>
          <w:spacing w:val="5"/>
          <w:sz w:val="24"/>
        </w:rPr>
        <w:t> </w:t>
      </w:r>
      <w:r>
        <w:rPr>
          <w:sz w:val="24"/>
        </w:rPr>
        <w:t>du</w:t>
      </w:r>
      <w:r>
        <w:rPr>
          <w:spacing w:val="4"/>
          <w:sz w:val="24"/>
        </w:rPr>
        <w:t> </w:t>
      </w:r>
      <w:r>
        <w:rPr>
          <w:sz w:val="24"/>
        </w:rPr>
        <w:t>30</w:t>
      </w:r>
      <w:r>
        <w:rPr>
          <w:spacing w:val="4"/>
          <w:sz w:val="24"/>
        </w:rPr>
        <w:t> </w:t>
      </w:r>
      <w:r>
        <w:rPr>
          <w:sz w:val="24"/>
        </w:rPr>
        <w:t>juin</w:t>
      </w:r>
      <w:r>
        <w:rPr>
          <w:spacing w:val="4"/>
          <w:sz w:val="24"/>
        </w:rPr>
        <w:t> </w:t>
      </w:r>
      <w:r>
        <w:rPr>
          <w:sz w:val="24"/>
        </w:rPr>
        <w:t>2022</w:t>
      </w:r>
      <w:r>
        <w:rPr>
          <w:spacing w:val="3"/>
          <w:sz w:val="24"/>
        </w:rPr>
        <w:t> </w:t>
      </w:r>
      <w:r>
        <w:rPr>
          <w:sz w:val="24"/>
        </w:rPr>
        <w:t>en</w:t>
      </w:r>
      <w:r>
        <w:rPr>
          <w:spacing w:val="5"/>
          <w:sz w:val="24"/>
        </w:rPr>
        <w:t> </w:t>
      </w:r>
      <w:r>
        <w:rPr>
          <w:sz w:val="24"/>
        </w:rPr>
        <w:t>ce</w:t>
      </w:r>
      <w:r>
        <w:rPr>
          <w:spacing w:val="5"/>
          <w:sz w:val="24"/>
        </w:rPr>
        <w:t> </w:t>
      </w:r>
      <w:r>
        <w:rPr>
          <w:sz w:val="24"/>
        </w:rPr>
        <w:t>qu'il</w:t>
      </w:r>
      <w:r>
        <w:rPr>
          <w:spacing w:val="4"/>
          <w:sz w:val="24"/>
        </w:rPr>
        <w:t> </w:t>
      </w:r>
      <w:r>
        <w:rPr>
          <w:sz w:val="24"/>
        </w:rPr>
        <w:t>a</w:t>
      </w:r>
      <w:r>
        <w:rPr>
          <w:spacing w:val="5"/>
          <w:sz w:val="24"/>
        </w:rPr>
        <w:t> </w:t>
      </w:r>
      <w:r>
        <w:rPr>
          <w:spacing w:val="-10"/>
          <w:sz w:val="24"/>
        </w:rPr>
        <w:t>:</w:t>
      </w:r>
    </w:p>
    <w:p>
      <w:pPr>
        <w:pStyle w:val="ListParagraph"/>
        <w:numPr>
          <w:ilvl w:val="0"/>
          <w:numId w:val="1"/>
        </w:numPr>
        <w:tabs>
          <w:tab w:pos="177" w:val="left" w:leader="none"/>
        </w:tabs>
        <w:spacing w:line="316" w:lineRule="auto" w:before="201" w:after="0"/>
        <w:ind w:left="0" w:right="357" w:firstLine="0"/>
        <w:jc w:val="both"/>
        <w:rPr>
          <w:sz w:val="24"/>
        </w:rPr>
      </w:pPr>
      <w:r>
        <w:rPr>
          <w:sz w:val="24"/>
        </w:rPr>
        <w:t>déclaré les sociétés H &amp;M Hennes &amp; Mauritz GBC AB et H &amp;M Hennes &amp; Mauritz (ci-après les sociétés</w:t>
      </w:r>
      <w:r>
        <w:rPr>
          <w:spacing w:val="26"/>
          <w:sz w:val="24"/>
        </w:rPr>
        <w:t> </w:t>
      </w:r>
      <w:r>
        <w:rPr>
          <w:sz w:val="24"/>
        </w:rPr>
        <w:t>H&amp;M)</w:t>
      </w:r>
      <w:r>
        <w:rPr>
          <w:spacing w:val="26"/>
          <w:sz w:val="24"/>
        </w:rPr>
        <w:t> </w:t>
      </w:r>
      <w:r>
        <w:rPr>
          <w:sz w:val="24"/>
        </w:rPr>
        <w:t>irrecevables</w:t>
      </w:r>
      <w:r>
        <w:rPr>
          <w:spacing w:val="26"/>
          <w:sz w:val="24"/>
        </w:rPr>
        <w:t> </w:t>
      </w:r>
      <w:r>
        <w:rPr>
          <w:sz w:val="24"/>
        </w:rPr>
        <w:t>en</w:t>
      </w:r>
      <w:r>
        <w:rPr>
          <w:spacing w:val="26"/>
          <w:sz w:val="24"/>
        </w:rPr>
        <w:t> </w:t>
      </w:r>
      <w:r>
        <w:rPr>
          <w:sz w:val="24"/>
        </w:rPr>
        <w:t>leur</w:t>
      </w:r>
      <w:r>
        <w:rPr>
          <w:spacing w:val="26"/>
          <w:sz w:val="24"/>
        </w:rPr>
        <w:t> </w:t>
      </w:r>
      <w:r>
        <w:rPr>
          <w:sz w:val="24"/>
        </w:rPr>
        <w:t>demande</w:t>
      </w:r>
      <w:r>
        <w:rPr>
          <w:spacing w:val="26"/>
          <w:sz w:val="24"/>
        </w:rPr>
        <w:t> </w:t>
      </w:r>
      <w:r>
        <w:rPr>
          <w:sz w:val="24"/>
        </w:rPr>
        <w:t>en</w:t>
      </w:r>
      <w:r>
        <w:rPr>
          <w:spacing w:val="26"/>
          <w:sz w:val="24"/>
        </w:rPr>
        <w:t> </w:t>
      </w:r>
      <w:r>
        <w:rPr>
          <w:sz w:val="24"/>
        </w:rPr>
        <w:t>nullité</w:t>
      </w:r>
      <w:r>
        <w:rPr>
          <w:spacing w:val="26"/>
          <w:sz w:val="24"/>
        </w:rPr>
        <w:t> </w:t>
      </w:r>
      <w:r>
        <w:rPr>
          <w:sz w:val="24"/>
        </w:rPr>
        <w:t>de</w:t>
      </w:r>
      <w:r>
        <w:rPr>
          <w:spacing w:val="26"/>
          <w:sz w:val="24"/>
        </w:rPr>
        <w:t> </w:t>
      </w:r>
      <w:r>
        <w:rPr>
          <w:sz w:val="24"/>
        </w:rPr>
        <w:t>l'enregistrement</w:t>
      </w:r>
      <w:r>
        <w:rPr>
          <w:spacing w:val="26"/>
          <w:sz w:val="24"/>
        </w:rPr>
        <w:t> </w:t>
      </w:r>
      <w:r>
        <w:rPr>
          <w:sz w:val="24"/>
        </w:rPr>
        <w:t>de</w:t>
      </w:r>
      <w:r>
        <w:rPr>
          <w:spacing w:val="26"/>
          <w:sz w:val="24"/>
        </w:rPr>
        <w:t> </w:t>
      </w:r>
      <w:r>
        <w:rPr>
          <w:sz w:val="24"/>
        </w:rPr>
        <w:t>la</w:t>
      </w:r>
      <w:r>
        <w:rPr>
          <w:spacing w:val="26"/>
          <w:sz w:val="24"/>
        </w:rPr>
        <w:t> </w:t>
      </w:r>
      <w:r>
        <w:rPr>
          <w:sz w:val="24"/>
        </w:rPr>
        <w:t>marque</w:t>
      </w:r>
      <w:r>
        <w:rPr>
          <w:spacing w:val="26"/>
          <w:sz w:val="24"/>
        </w:rPr>
        <w:t> </w:t>
      </w:r>
      <w:r>
        <w:rPr>
          <w:sz w:val="24"/>
        </w:rPr>
        <w:t>française n° 144108646,</w:t>
      </w:r>
    </w:p>
    <w:p>
      <w:pPr>
        <w:pStyle w:val="ListParagraph"/>
        <w:numPr>
          <w:ilvl w:val="0"/>
          <w:numId w:val="1"/>
        </w:numPr>
        <w:tabs>
          <w:tab w:pos="153" w:val="left" w:leader="none"/>
        </w:tabs>
        <w:spacing w:line="316" w:lineRule="auto" w:before="111" w:after="0"/>
        <w:ind w:left="0" w:right="357" w:firstLine="0"/>
        <w:jc w:val="both"/>
        <w:rPr>
          <w:sz w:val="24"/>
        </w:rPr>
      </w:pPr>
      <w:r>
        <w:rPr>
          <w:sz w:val="24"/>
        </w:rPr>
        <w:t>débouté les sociétés H&amp;M de leur demande de nullité des opérations de saisies-contrefaçon du 14 juin 2019,</w:t>
      </w:r>
    </w:p>
    <w:p>
      <w:pPr>
        <w:pStyle w:val="ListParagraph"/>
        <w:numPr>
          <w:ilvl w:val="0"/>
          <w:numId w:val="1"/>
        </w:numPr>
        <w:tabs>
          <w:tab w:pos="147" w:val="left" w:leader="none"/>
        </w:tabs>
        <w:spacing w:line="240" w:lineRule="auto" w:before="112" w:after="0"/>
        <w:ind w:left="147" w:right="0" w:hanging="147"/>
        <w:jc w:val="both"/>
        <w:rPr>
          <w:sz w:val="24"/>
        </w:rPr>
      </w:pPr>
      <w:r>
        <w:rPr>
          <w:sz w:val="24"/>
        </w:rPr>
        <w:t>débouté</w:t>
      </w:r>
      <w:r>
        <w:rPr>
          <w:spacing w:val="7"/>
          <w:sz w:val="24"/>
        </w:rPr>
        <w:t> </w:t>
      </w:r>
      <w:r>
        <w:rPr>
          <w:sz w:val="24"/>
        </w:rPr>
        <w:t>les</w:t>
      </w:r>
      <w:r>
        <w:rPr>
          <w:spacing w:val="7"/>
          <w:sz w:val="24"/>
        </w:rPr>
        <w:t> </w:t>
      </w:r>
      <w:r>
        <w:rPr>
          <w:sz w:val="24"/>
        </w:rPr>
        <w:t>sociétés</w:t>
      </w:r>
      <w:r>
        <w:rPr>
          <w:spacing w:val="7"/>
          <w:sz w:val="24"/>
        </w:rPr>
        <w:t> </w:t>
      </w:r>
      <w:r>
        <w:rPr>
          <w:sz w:val="24"/>
        </w:rPr>
        <w:t>H&amp;M</w:t>
      </w:r>
      <w:r>
        <w:rPr>
          <w:spacing w:val="7"/>
          <w:sz w:val="24"/>
        </w:rPr>
        <w:t> </w:t>
      </w:r>
      <w:r>
        <w:rPr>
          <w:sz w:val="24"/>
        </w:rPr>
        <w:t>de</w:t>
      </w:r>
      <w:r>
        <w:rPr>
          <w:spacing w:val="7"/>
          <w:sz w:val="24"/>
        </w:rPr>
        <w:t> </w:t>
      </w:r>
      <w:r>
        <w:rPr>
          <w:sz w:val="24"/>
        </w:rPr>
        <w:t>leur</w:t>
      </w:r>
      <w:r>
        <w:rPr>
          <w:spacing w:val="8"/>
          <w:sz w:val="24"/>
        </w:rPr>
        <w:t> </w:t>
      </w:r>
      <w:r>
        <w:rPr>
          <w:sz w:val="24"/>
        </w:rPr>
        <w:t>demande</w:t>
      </w:r>
      <w:r>
        <w:rPr>
          <w:spacing w:val="7"/>
          <w:sz w:val="24"/>
        </w:rPr>
        <w:t> </w:t>
      </w:r>
      <w:r>
        <w:rPr>
          <w:sz w:val="24"/>
        </w:rPr>
        <w:t>indemnitaire</w:t>
      </w:r>
      <w:r>
        <w:rPr>
          <w:spacing w:val="7"/>
          <w:sz w:val="24"/>
        </w:rPr>
        <w:t> </w:t>
      </w:r>
      <w:r>
        <w:rPr>
          <w:sz w:val="24"/>
        </w:rPr>
        <w:t>pour</w:t>
      </w:r>
      <w:r>
        <w:rPr>
          <w:spacing w:val="7"/>
          <w:sz w:val="24"/>
        </w:rPr>
        <w:t> </w:t>
      </w:r>
      <w:r>
        <w:rPr>
          <w:sz w:val="24"/>
        </w:rPr>
        <w:t>comportement</w:t>
      </w:r>
      <w:r>
        <w:rPr>
          <w:spacing w:val="7"/>
          <w:sz w:val="24"/>
        </w:rPr>
        <w:t> </w:t>
      </w:r>
      <w:r>
        <w:rPr>
          <w:sz w:val="24"/>
        </w:rPr>
        <w:t>procédural</w:t>
      </w:r>
      <w:r>
        <w:rPr>
          <w:spacing w:val="8"/>
          <w:sz w:val="24"/>
        </w:rPr>
        <w:t> </w:t>
      </w:r>
      <w:r>
        <w:rPr>
          <w:spacing w:val="-2"/>
          <w:sz w:val="24"/>
        </w:rPr>
        <w:t>abusif,</w:t>
      </w:r>
    </w:p>
    <w:p>
      <w:pPr>
        <w:pStyle w:val="BodyText"/>
        <w:spacing w:before="201"/>
        <w:ind w:right="0"/>
      </w:pPr>
      <w:r>
        <w:rPr/>
        <w:t>-infirmer</w:t>
      </w:r>
      <w:r>
        <w:rPr>
          <w:spacing w:val="4"/>
        </w:rPr>
        <w:t> </w:t>
      </w:r>
      <w:r>
        <w:rPr/>
        <w:t>le</w:t>
      </w:r>
      <w:r>
        <w:rPr>
          <w:spacing w:val="4"/>
        </w:rPr>
        <w:t> </w:t>
      </w:r>
      <w:r>
        <w:rPr/>
        <w:t>jugement</w:t>
      </w:r>
      <w:r>
        <w:rPr>
          <w:spacing w:val="5"/>
        </w:rPr>
        <w:t> </w:t>
      </w:r>
      <w:r>
        <w:rPr/>
        <w:t>du</w:t>
      </w:r>
      <w:r>
        <w:rPr>
          <w:spacing w:val="3"/>
        </w:rPr>
        <w:t> </w:t>
      </w:r>
      <w:r>
        <w:rPr/>
        <w:t>tribunal</w:t>
      </w:r>
      <w:r>
        <w:rPr>
          <w:spacing w:val="5"/>
        </w:rPr>
        <w:t> </w:t>
      </w:r>
      <w:r>
        <w:rPr/>
        <w:t>judiciaire</w:t>
      </w:r>
      <w:r>
        <w:rPr>
          <w:spacing w:val="4"/>
        </w:rPr>
        <w:t> </w:t>
      </w:r>
      <w:r>
        <w:rPr/>
        <w:t>de</w:t>
      </w:r>
      <w:r>
        <w:rPr>
          <w:spacing w:val="5"/>
        </w:rPr>
        <w:t> </w:t>
      </w:r>
      <w:r>
        <w:rPr/>
        <w:t>Paris</w:t>
      </w:r>
      <w:r>
        <w:rPr>
          <w:spacing w:val="4"/>
        </w:rPr>
        <w:t> </w:t>
      </w:r>
      <w:r>
        <w:rPr/>
        <w:t>du</w:t>
      </w:r>
      <w:r>
        <w:rPr>
          <w:spacing w:val="3"/>
        </w:rPr>
        <w:t> </w:t>
      </w:r>
      <w:r>
        <w:rPr/>
        <w:t>30</w:t>
      </w:r>
      <w:r>
        <w:rPr>
          <w:spacing w:val="5"/>
        </w:rPr>
        <w:t> </w:t>
      </w:r>
      <w:r>
        <w:rPr/>
        <w:t>juin</w:t>
      </w:r>
      <w:r>
        <w:rPr>
          <w:spacing w:val="4"/>
        </w:rPr>
        <w:t> </w:t>
      </w:r>
      <w:r>
        <w:rPr/>
        <w:t>2022</w:t>
      </w:r>
      <w:r>
        <w:rPr>
          <w:spacing w:val="5"/>
        </w:rPr>
        <w:t> </w:t>
      </w:r>
      <w:r>
        <w:rPr/>
        <w:t>en</w:t>
      </w:r>
      <w:r>
        <w:rPr>
          <w:spacing w:val="3"/>
        </w:rPr>
        <w:t> </w:t>
      </w:r>
      <w:r>
        <w:rPr/>
        <w:t>ce</w:t>
      </w:r>
      <w:r>
        <w:rPr>
          <w:spacing w:val="4"/>
        </w:rPr>
        <w:t> </w:t>
      </w:r>
      <w:r>
        <w:rPr/>
        <w:t>qu'il</w:t>
      </w:r>
      <w:r>
        <w:rPr>
          <w:spacing w:val="5"/>
        </w:rPr>
        <w:t> </w:t>
      </w:r>
      <w:r>
        <w:rPr/>
        <w:t>a</w:t>
      </w:r>
      <w:r>
        <w:rPr>
          <w:spacing w:val="4"/>
        </w:rPr>
        <w:t> </w:t>
      </w:r>
      <w:r>
        <w:rPr>
          <w:spacing w:val="-10"/>
        </w:rPr>
        <w:t>:</w:t>
      </w:r>
    </w:p>
    <w:p>
      <w:pPr>
        <w:pStyle w:val="BodyText"/>
        <w:spacing w:after="0"/>
        <w:sectPr>
          <w:pgSz w:w="12240" w:h="15840"/>
          <w:pgMar w:header="2" w:footer="18" w:top="640" w:bottom="200" w:left="720" w:right="360"/>
        </w:sectPr>
      </w:pPr>
    </w:p>
    <w:p>
      <w:pPr>
        <w:pStyle w:val="ListParagraph"/>
        <w:numPr>
          <w:ilvl w:val="0"/>
          <w:numId w:val="1"/>
        </w:numPr>
        <w:tabs>
          <w:tab w:pos="147" w:val="left" w:leader="none"/>
        </w:tabs>
        <w:spacing w:line="316" w:lineRule="auto" w:before="104" w:after="0"/>
        <w:ind w:left="0" w:right="357" w:firstLine="0"/>
        <w:jc w:val="both"/>
        <w:rPr>
          <w:sz w:val="24"/>
        </w:rPr>
      </w:pPr>
      <w:r>
        <w:rPr>
          <w:sz w:val="24"/>
        </w:rPr>
        <w:t>déclaré les sociétés H&amp;M recevables à agir en nullité des effets de l'enregistrement international de la marque n° 1241672 désignant l'Union européenne pour les pendentifs désignés par la marque </w:t>
      </w:r>
      <w:r>
        <w:rPr>
          <w:sz w:val="24"/>
        </w:rPr>
        <w:t>en classe 14,</w:t>
      </w:r>
    </w:p>
    <w:p>
      <w:pPr>
        <w:pStyle w:val="ListParagraph"/>
        <w:numPr>
          <w:ilvl w:val="0"/>
          <w:numId w:val="1"/>
        </w:numPr>
        <w:tabs>
          <w:tab w:pos="162" w:val="left" w:leader="none"/>
        </w:tabs>
        <w:spacing w:line="316" w:lineRule="auto" w:before="111" w:after="0"/>
        <w:ind w:left="0" w:right="357" w:firstLine="0"/>
        <w:jc w:val="both"/>
        <w:rPr>
          <w:sz w:val="24"/>
        </w:rPr>
      </w:pPr>
      <w:r>
        <w:rPr>
          <w:sz w:val="24"/>
        </w:rPr>
        <w:t>prononcé la nullité des effets de l'enregistrement international désignant l'Union européenne de </w:t>
      </w:r>
      <w:r>
        <w:rPr>
          <w:sz w:val="24"/>
        </w:rPr>
        <w:t>la marque n° 1241672, pour les pendentifs et les colliers en classe 14,</w:t>
      </w:r>
    </w:p>
    <w:p>
      <w:pPr>
        <w:pStyle w:val="ListParagraph"/>
        <w:numPr>
          <w:ilvl w:val="0"/>
          <w:numId w:val="1"/>
        </w:numPr>
        <w:tabs>
          <w:tab w:pos="213" w:val="left" w:leader="none"/>
        </w:tabs>
        <w:spacing w:line="316" w:lineRule="auto" w:before="112" w:after="0"/>
        <w:ind w:left="0" w:right="357" w:firstLine="0"/>
        <w:jc w:val="both"/>
        <w:rPr>
          <w:sz w:val="24"/>
        </w:rPr>
      </w:pPr>
      <w:r>
        <w:rPr>
          <w:sz w:val="24"/>
        </w:rPr>
        <w:t>ordonné la transcription du présent jugement sur les registres européen et international des </w:t>
      </w:r>
      <w:r>
        <w:rPr>
          <w:spacing w:val="-2"/>
          <w:sz w:val="24"/>
        </w:rPr>
        <w:t>marques,</w:t>
      </w:r>
    </w:p>
    <w:p>
      <w:pPr>
        <w:pStyle w:val="ListParagraph"/>
        <w:numPr>
          <w:ilvl w:val="0"/>
          <w:numId w:val="1"/>
        </w:numPr>
        <w:tabs>
          <w:tab w:pos="162" w:val="left" w:leader="none"/>
        </w:tabs>
        <w:spacing w:line="316" w:lineRule="auto" w:before="112" w:after="0"/>
        <w:ind w:left="0" w:right="357" w:firstLine="0"/>
        <w:jc w:val="both"/>
        <w:rPr>
          <w:sz w:val="24"/>
        </w:rPr>
      </w:pPr>
      <w:r>
        <w:rPr>
          <w:sz w:val="24"/>
        </w:rPr>
        <w:t>débouté</w:t>
      </w:r>
      <w:r>
        <w:rPr>
          <w:spacing w:val="19"/>
          <w:sz w:val="24"/>
        </w:rPr>
        <w:t> </w:t>
      </w:r>
      <w:r>
        <w:rPr>
          <w:sz w:val="24"/>
        </w:rPr>
        <w:t>la</w:t>
      </w:r>
      <w:r>
        <w:rPr>
          <w:spacing w:val="20"/>
          <w:sz w:val="24"/>
        </w:rPr>
        <w:t> </w:t>
      </w:r>
      <w:r>
        <w:rPr>
          <w:sz w:val="24"/>
        </w:rPr>
        <w:t>société</w:t>
      </w:r>
      <w:r>
        <w:rPr>
          <w:spacing w:val="19"/>
          <w:sz w:val="24"/>
        </w:rPr>
        <w:t> </w:t>
      </w:r>
      <w:r>
        <w:rPr>
          <w:sz w:val="24"/>
        </w:rPr>
        <w:t>Louis</w:t>
      </w:r>
      <w:r>
        <w:rPr>
          <w:spacing w:val="19"/>
          <w:sz w:val="24"/>
        </w:rPr>
        <w:t> </w:t>
      </w:r>
      <w:r>
        <w:rPr>
          <w:sz w:val="24"/>
        </w:rPr>
        <w:t>Vuitton</w:t>
      </w:r>
      <w:r>
        <w:rPr>
          <w:spacing w:val="19"/>
          <w:sz w:val="24"/>
        </w:rPr>
        <w:t> </w:t>
      </w:r>
      <w:r>
        <w:rPr>
          <w:sz w:val="24"/>
        </w:rPr>
        <w:t>Malletier</w:t>
      </w:r>
      <w:r>
        <w:rPr>
          <w:spacing w:val="19"/>
          <w:sz w:val="24"/>
        </w:rPr>
        <w:t> </w:t>
      </w:r>
      <w:r>
        <w:rPr>
          <w:sz w:val="24"/>
        </w:rPr>
        <w:t>de</w:t>
      </w:r>
      <w:r>
        <w:rPr>
          <w:spacing w:val="19"/>
          <w:sz w:val="24"/>
        </w:rPr>
        <w:t> </w:t>
      </w:r>
      <w:r>
        <w:rPr>
          <w:sz w:val="24"/>
        </w:rPr>
        <w:t>ses</w:t>
      </w:r>
      <w:r>
        <w:rPr>
          <w:spacing w:val="19"/>
          <w:sz w:val="24"/>
        </w:rPr>
        <w:t> </w:t>
      </w:r>
      <w:r>
        <w:rPr>
          <w:sz w:val="24"/>
        </w:rPr>
        <w:t>demandes</w:t>
      </w:r>
      <w:r>
        <w:rPr>
          <w:spacing w:val="19"/>
          <w:sz w:val="24"/>
        </w:rPr>
        <w:t> </w:t>
      </w:r>
      <w:r>
        <w:rPr>
          <w:sz w:val="24"/>
        </w:rPr>
        <w:t>formées</w:t>
      </w:r>
      <w:r>
        <w:rPr>
          <w:spacing w:val="19"/>
          <w:sz w:val="24"/>
        </w:rPr>
        <w:t> </w:t>
      </w:r>
      <w:r>
        <w:rPr>
          <w:sz w:val="24"/>
        </w:rPr>
        <w:t>au</w:t>
      </w:r>
      <w:r>
        <w:rPr>
          <w:spacing w:val="19"/>
          <w:sz w:val="24"/>
        </w:rPr>
        <w:t> </w:t>
      </w:r>
      <w:r>
        <w:rPr>
          <w:sz w:val="24"/>
        </w:rPr>
        <w:t>titre</w:t>
      </w:r>
      <w:r>
        <w:rPr>
          <w:spacing w:val="19"/>
          <w:sz w:val="24"/>
        </w:rPr>
        <w:t> </w:t>
      </w:r>
      <w:r>
        <w:rPr>
          <w:sz w:val="24"/>
        </w:rPr>
        <w:t>de</w:t>
      </w:r>
      <w:r>
        <w:rPr>
          <w:spacing w:val="19"/>
          <w:sz w:val="24"/>
        </w:rPr>
        <w:t> </w:t>
      </w:r>
      <w:r>
        <w:rPr>
          <w:sz w:val="24"/>
        </w:rPr>
        <w:t>la</w:t>
      </w:r>
      <w:r>
        <w:rPr>
          <w:spacing w:val="20"/>
          <w:sz w:val="24"/>
        </w:rPr>
        <w:t> </w:t>
      </w:r>
      <w:r>
        <w:rPr>
          <w:sz w:val="24"/>
        </w:rPr>
        <w:t>contrefaçon</w:t>
      </w:r>
      <w:r>
        <w:rPr>
          <w:spacing w:val="19"/>
          <w:sz w:val="24"/>
        </w:rPr>
        <w:t> </w:t>
      </w:r>
      <w:r>
        <w:rPr>
          <w:sz w:val="24"/>
        </w:rPr>
        <w:t>de la marque n° 1241672,</w:t>
      </w:r>
    </w:p>
    <w:p>
      <w:pPr>
        <w:pStyle w:val="ListParagraph"/>
        <w:numPr>
          <w:ilvl w:val="0"/>
          <w:numId w:val="1"/>
        </w:numPr>
        <w:tabs>
          <w:tab w:pos="182" w:val="left" w:leader="none"/>
        </w:tabs>
        <w:spacing w:line="316" w:lineRule="auto" w:before="112" w:after="0"/>
        <w:ind w:left="0" w:right="357" w:firstLine="0"/>
        <w:jc w:val="both"/>
        <w:rPr>
          <w:sz w:val="24"/>
        </w:rPr>
      </w:pPr>
      <w:r>
        <w:rPr>
          <w:sz w:val="24"/>
        </w:rPr>
        <w:t>débouté la société Louis Vuitton Malletier de ses demandes formées au titre de la concurrence déloyale et parasitaire,</w:t>
      </w:r>
    </w:p>
    <w:p>
      <w:pPr>
        <w:pStyle w:val="ListParagraph"/>
        <w:numPr>
          <w:ilvl w:val="0"/>
          <w:numId w:val="1"/>
        </w:numPr>
        <w:tabs>
          <w:tab w:pos="173" w:val="left" w:leader="none"/>
        </w:tabs>
        <w:spacing w:line="316" w:lineRule="auto" w:before="112" w:after="0"/>
        <w:ind w:left="0" w:right="357" w:firstLine="0"/>
        <w:jc w:val="both"/>
        <w:rPr>
          <w:sz w:val="24"/>
        </w:rPr>
      </w:pPr>
      <w:r>
        <w:rPr>
          <w:sz w:val="24"/>
        </w:rPr>
        <w:t>condamné la société Louis Vuitton Malletier aux dépens, qui pourront être recouvrés par la SAS SPE Bardehle Pagenberg, avocats, conformément à l'article 699 du code de procédure civile,</w:t>
      </w:r>
    </w:p>
    <w:p>
      <w:pPr>
        <w:pStyle w:val="ListParagraph"/>
        <w:numPr>
          <w:ilvl w:val="0"/>
          <w:numId w:val="1"/>
        </w:numPr>
        <w:tabs>
          <w:tab w:pos="156" w:val="left" w:leader="none"/>
        </w:tabs>
        <w:spacing w:line="316" w:lineRule="auto" w:before="112" w:after="0"/>
        <w:ind w:left="0" w:right="357" w:firstLine="0"/>
        <w:jc w:val="both"/>
        <w:rPr>
          <w:sz w:val="24"/>
        </w:rPr>
      </w:pPr>
      <w:r>
        <w:rPr>
          <w:sz w:val="24"/>
        </w:rPr>
        <w:t>condamné la société Louis Vuitton Malletier à payer aux sociétés H &amp;M 20 000 euros chacune, en application de l'article 700 du code de procédure civile,</w:t>
      </w:r>
    </w:p>
    <w:p>
      <w:pPr>
        <w:pStyle w:val="BodyText"/>
        <w:ind w:right="0"/>
      </w:pPr>
      <w:r>
        <w:rPr/>
        <w:t>Et</w:t>
      </w:r>
      <w:r>
        <w:rPr>
          <w:spacing w:val="4"/>
        </w:rPr>
        <w:t> </w:t>
      </w:r>
      <w:r>
        <w:rPr/>
        <w:t>statuant</w:t>
      </w:r>
      <w:r>
        <w:rPr>
          <w:spacing w:val="4"/>
        </w:rPr>
        <w:t> </w:t>
      </w:r>
      <w:r>
        <w:rPr/>
        <w:t>de</w:t>
      </w:r>
      <w:r>
        <w:rPr>
          <w:spacing w:val="3"/>
        </w:rPr>
        <w:t> </w:t>
      </w:r>
      <w:r>
        <w:rPr>
          <w:spacing w:val="-2"/>
        </w:rPr>
        <w:t>nouveau,</w:t>
      </w:r>
    </w:p>
    <w:p>
      <w:pPr>
        <w:pStyle w:val="ListParagraph"/>
        <w:numPr>
          <w:ilvl w:val="0"/>
          <w:numId w:val="1"/>
        </w:numPr>
        <w:tabs>
          <w:tab w:pos="159" w:val="left" w:leader="none"/>
        </w:tabs>
        <w:spacing w:line="316" w:lineRule="auto" w:before="201" w:after="0"/>
        <w:ind w:left="0" w:right="357" w:firstLine="0"/>
        <w:jc w:val="both"/>
        <w:rPr>
          <w:sz w:val="24"/>
        </w:rPr>
      </w:pPr>
      <w:r>
        <w:rPr>
          <w:sz w:val="24"/>
        </w:rPr>
        <w:t>à titre principal, dire qu'en commercialisant les colliers vendus sous les références 0566147001 </w:t>
      </w:r>
      <w:r>
        <w:rPr>
          <w:sz w:val="24"/>
        </w:rPr>
        <w:t>et 0566147002, les sociétés H&amp;M ont commis au préjudice de la société Louis Vuitton Malletier des actes de contrefaçon de la marque internationale n°1241672 désignant l'Union Européenne qui est </w:t>
      </w:r>
      <w:r>
        <w:rPr>
          <w:spacing w:val="-2"/>
          <w:sz w:val="24"/>
        </w:rPr>
        <w:t>valable,</w:t>
      </w:r>
    </w:p>
    <w:p>
      <w:pPr>
        <w:pStyle w:val="ListParagraph"/>
        <w:numPr>
          <w:ilvl w:val="0"/>
          <w:numId w:val="1"/>
        </w:numPr>
        <w:tabs>
          <w:tab w:pos="161" w:val="left" w:leader="none"/>
        </w:tabs>
        <w:spacing w:line="316" w:lineRule="auto" w:before="110" w:after="0"/>
        <w:ind w:left="0" w:right="357" w:firstLine="0"/>
        <w:jc w:val="both"/>
        <w:rPr>
          <w:sz w:val="24"/>
        </w:rPr>
      </w:pPr>
      <w:r>
        <w:rPr>
          <w:sz w:val="24"/>
        </w:rPr>
        <w:t>à titre subsidiaire, dire qu'en commercialisant les colliers vendus sous les références </w:t>
      </w:r>
      <w:r>
        <w:rPr>
          <w:sz w:val="24"/>
        </w:rPr>
        <w:t>0566147001</w:t>
      </w:r>
      <w:r>
        <w:rPr>
          <w:spacing w:val="80"/>
          <w:sz w:val="24"/>
        </w:rPr>
        <w:t> </w:t>
      </w:r>
      <w:r>
        <w:rPr>
          <w:sz w:val="24"/>
        </w:rPr>
        <w:t>et 0566147002, les sociétés H&amp;M ont commis au préjudice de la société Louis Vuitton Malletier des actes de parasitisme,</w:t>
      </w:r>
    </w:p>
    <w:p>
      <w:pPr>
        <w:pStyle w:val="BodyText"/>
        <w:spacing w:before="111"/>
        <w:ind w:right="0"/>
      </w:pPr>
      <w:r>
        <w:rPr/>
        <w:t>En</w:t>
      </w:r>
      <w:r>
        <w:rPr>
          <w:spacing w:val="2"/>
        </w:rPr>
        <w:t> </w:t>
      </w:r>
      <w:r>
        <w:rPr>
          <w:spacing w:val="-2"/>
        </w:rPr>
        <w:t>conséquence,</w:t>
      </w:r>
    </w:p>
    <w:p>
      <w:pPr>
        <w:pStyle w:val="ListParagraph"/>
        <w:numPr>
          <w:ilvl w:val="0"/>
          <w:numId w:val="1"/>
        </w:numPr>
        <w:tabs>
          <w:tab w:pos="155" w:val="left" w:leader="none"/>
        </w:tabs>
        <w:spacing w:line="316" w:lineRule="auto" w:before="201" w:after="0"/>
        <w:ind w:left="0" w:right="357" w:firstLine="0"/>
        <w:jc w:val="both"/>
        <w:rPr>
          <w:sz w:val="24"/>
        </w:rPr>
      </w:pPr>
      <w:r>
        <w:rPr>
          <w:sz w:val="24"/>
        </w:rPr>
        <w:t>ordonner aux sociétés H&amp;M l'interdiction de poursuivre les actes de contrefaçon ou de </w:t>
      </w:r>
      <w:r>
        <w:rPr>
          <w:sz w:val="24"/>
        </w:rPr>
        <w:t>parasitisme sur l'ensemble du territoire de l'Union européenne et ce sous astreinte de 5 000 euros par jour de retard à compter de la signification de l'arrêt à intervenir par la cessation de commercialisation et de promotion des colliers litigieux sur tous supports,</w:t>
      </w:r>
    </w:p>
    <w:p>
      <w:pPr>
        <w:pStyle w:val="ListParagraph"/>
        <w:numPr>
          <w:ilvl w:val="0"/>
          <w:numId w:val="1"/>
        </w:numPr>
        <w:tabs>
          <w:tab w:pos="211" w:val="left" w:leader="none"/>
        </w:tabs>
        <w:spacing w:line="316" w:lineRule="auto" w:before="111" w:after="0"/>
        <w:ind w:left="0" w:right="357" w:firstLine="0"/>
        <w:jc w:val="both"/>
        <w:rPr>
          <w:sz w:val="24"/>
        </w:rPr>
      </w:pPr>
      <w:r>
        <w:rPr>
          <w:sz w:val="24"/>
        </w:rPr>
        <w:t>ordonner aux sociétés H&amp;M de faire procéder, à leurs frais et sous contrôle d'huissier, à </w:t>
      </w:r>
      <w:r>
        <w:rPr>
          <w:sz w:val="24"/>
        </w:rPr>
        <w:t>la destruction</w:t>
      </w:r>
      <w:r>
        <w:rPr>
          <w:spacing w:val="30"/>
          <w:sz w:val="24"/>
        </w:rPr>
        <w:t> </w:t>
      </w:r>
      <w:r>
        <w:rPr>
          <w:sz w:val="24"/>
        </w:rPr>
        <w:t>des</w:t>
      </w:r>
      <w:r>
        <w:rPr>
          <w:spacing w:val="30"/>
          <w:sz w:val="24"/>
        </w:rPr>
        <w:t> </w:t>
      </w:r>
      <w:r>
        <w:rPr>
          <w:sz w:val="24"/>
        </w:rPr>
        <w:t>produits</w:t>
      </w:r>
      <w:r>
        <w:rPr>
          <w:spacing w:val="30"/>
          <w:sz w:val="24"/>
        </w:rPr>
        <w:t> </w:t>
      </w:r>
      <w:r>
        <w:rPr>
          <w:sz w:val="24"/>
        </w:rPr>
        <w:t>contrefaisants</w:t>
      </w:r>
      <w:r>
        <w:rPr>
          <w:spacing w:val="31"/>
          <w:sz w:val="24"/>
        </w:rPr>
        <w:t> </w:t>
      </w:r>
      <w:r>
        <w:rPr>
          <w:sz w:val="24"/>
        </w:rPr>
        <w:t>ou</w:t>
      </w:r>
      <w:r>
        <w:rPr>
          <w:spacing w:val="31"/>
          <w:sz w:val="24"/>
        </w:rPr>
        <w:t> </w:t>
      </w:r>
      <w:r>
        <w:rPr>
          <w:sz w:val="24"/>
        </w:rPr>
        <w:t>parasitaires</w:t>
      </w:r>
      <w:r>
        <w:rPr>
          <w:spacing w:val="30"/>
          <w:sz w:val="24"/>
        </w:rPr>
        <w:t> </w:t>
      </w:r>
      <w:r>
        <w:rPr>
          <w:sz w:val="24"/>
        </w:rPr>
        <w:t>encore</w:t>
      </w:r>
      <w:r>
        <w:rPr>
          <w:spacing w:val="30"/>
          <w:sz w:val="24"/>
        </w:rPr>
        <w:t> </w:t>
      </w:r>
      <w:r>
        <w:rPr>
          <w:sz w:val="24"/>
        </w:rPr>
        <w:t>en</w:t>
      </w:r>
      <w:r>
        <w:rPr>
          <w:spacing w:val="30"/>
          <w:sz w:val="24"/>
        </w:rPr>
        <w:t> </w:t>
      </w:r>
      <w:r>
        <w:rPr>
          <w:sz w:val="24"/>
        </w:rPr>
        <w:t>leurs</w:t>
      </w:r>
      <w:r>
        <w:rPr>
          <w:spacing w:val="31"/>
          <w:sz w:val="24"/>
        </w:rPr>
        <w:t> </w:t>
      </w:r>
      <w:r>
        <w:rPr>
          <w:sz w:val="24"/>
        </w:rPr>
        <w:t>stocks</w:t>
      </w:r>
      <w:r>
        <w:rPr>
          <w:spacing w:val="31"/>
          <w:sz w:val="24"/>
        </w:rPr>
        <w:t> </w:t>
      </w:r>
      <w:r>
        <w:rPr>
          <w:sz w:val="24"/>
        </w:rPr>
        <w:t>et</w:t>
      </w:r>
      <w:r>
        <w:rPr>
          <w:spacing w:val="30"/>
          <w:sz w:val="24"/>
        </w:rPr>
        <w:t> </w:t>
      </w:r>
      <w:r>
        <w:rPr>
          <w:sz w:val="24"/>
        </w:rPr>
        <w:t>ce</w:t>
      </w:r>
      <w:r>
        <w:rPr>
          <w:spacing w:val="31"/>
          <w:sz w:val="24"/>
        </w:rPr>
        <w:t> </w:t>
      </w:r>
      <w:r>
        <w:rPr>
          <w:sz w:val="24"/>
        </w:rPr>
        <w:t>sous</w:t>
      </w:r>
      <w:r>
        <w:rPr>
          <w:spacing w:val="31"/>
          <w:sz w:val="24"/>
        </w:rPr>
        <w:t> </w:t>
      </w:r>
      <w:r>
        <w:rPr>
          <w:sz w:val="24"/>
        </w:rPr>
        <w:t>astreinte de 5 000 euros par jour de retard à compter de la signification de l'arrêt à intervenir,</w:t>
      </w:r>
    </w:p>
    <w:p>
      <w:pPr>
        <w:pStyle w:val="ListParagraph"/>
        <w:numPr>
          <w:ilvl w:val="0"/>
          <w:numId w:val="1"/>
        </w:numPr>
        <w:tabs>
          <w:tab w:pos="166" w:val="left" w:leader="none"/>
        </w:tabs>
        <w:spacing w:line="316" w:lineRule="auto" w:before="111" w:after="0"/>
        <w:ind w:left="0" w:right="357" w:firstLine="0"/>
        <w:jc w:val="both"/>
        <w:rPr>
          <w:sz w:val="24"/>
        </w:rPr>
      </w:pPr>
      <w:r>
        <w:rPr>
          <w:sz w:val="24"/>
        </w:rPr>
        <w:t>condamner in solidum les sociétés H&amp;M à verser à la société Louis Vuitton Malletier les sommes suivantes à titre de provision à valoir sur le montant des dommages-intérêts définitif qui sera fixé par la cour :</w:t>
      </w:r>
    </w:p>
    <w:p>
      <w:pPr>
        <w:pStyle w:val="ListParagraph"/>
        <w:numPr>
          <w:ilvl w:val="0"/>
          <w:numId w:val="1"/>
        </w:numPr>
        <w:tabs>
          <w:tab w:pos="147" w:val="left" w:leader="none"/>
        </w:tabs>
        <w:spacing w:line="240" w:lineRule="auto" w:before="111" w:after="0"/>
        <w:ind w:left="147" w:right="0" w:hanging="147"/>
        <w:jc w:val="both"/>
        <w:rPr>
          <w:sz w:val="24"/>
        </w:rPr>
      </w:pPr>
      <w:r>
        <w:rPr>
          <w:sz w:val="24"/>
        </w:rPr>
        <w:t>300</w:t>
      </w:r>
      <w:r>
        <w:rPr>
          <w:spacing w:val="5"/>
          <w:sz w:val="24"/>
        </w:rPr>
        <w:t> </w:t>
      </w:r>
      <w:r>
        <w:rPr>
          <w:sz w:val="24"/>
        </w:rPr>
        <w:t>000</w:t>
      </w:r>
      <w:r>
        <w:rPr>
          <w:spacing w:val="6"/>
          <w:sz w:val="24"/>
        </w:rPr>
        <w:t> </w:t>
      </w:r>
      <w:r>
        <w:rPr>
          <w:sz w:val="24"/>
        </w:rPr>
        <w:t>euros</w:t>
      </w:r>
      <w:r>
        <w:rPr>
          <w:spacing w:val="6"/>
          <w:sz w:val="24"/>
        </w:rPr>
        <w:t> </w:t>
      </w:r>
      <w:r>
        <w:rPr>
          <w:sz w:val="24"/>
        </w:rPr>
        <w:t>en</w:t>
      </w:r>
      <w:r>
        <w:rPr>
          <w:spacing w:val="6"/>
          <w:sz w:val="24"/>
        </w:rPr>
        <w:t> </w:t>
      </w:r>
      <w:r>
        <w:rPr>
          <w:sz w:val="24"/>
        </w:rPr>
        <w:t>réparation</w:t>
      </w:r>
      <w:r>
        <w:rPr>
          <w:spacing w:val="6"/>
          <w:sz w:val="24"/>
        </w:rPr>
        <w:t> </w:t>
      </w:r>
      <w:r>
        <w:rPr>
          <w:sz w:val="24"/>
        </w:rPr>
        <w:t>du</w:t>
      </w:r>
      <w:r>
        <w:rPr>
          <w:spacing w:val="5"/>
          <w:sz w:val="24"/>
        </w:rPr>
        <w:t> </w:t>
      </w:r>
      <w:r>
        <w:rPr>
          <w:sz w:val="24"/>
        </w:rPr>
        <w:t>préjudice</w:t>
      </w:r>
      <w:r>
        <w:rPr>
          <w:spacing w:val="5"/>
          <w:sz w:val="24"/>
        </w:rPr>
        <w:t> </w:t>
      </w:r>
      <w:r>
        <w:rPr>
          <w:sz w:val="24"/>
        </w:rPr>
        <w:t>économique</w:t>
      </w:r>
      <w:r>
        <w:rPr>
          <w:spacing w:val="5"/>
          <w:sz w:val="24"/>
        </w:rPr>
        <w:t> </w:t>
      </w:r>
      <w:r>
        <w:rPr>
          <w:sz w:val="24"/>
        </w:rPr>
        <w:t>résultant</w:t>
      </w:r>
      <w:r>
        <w:rPr>
          <w:spacing w:val="5"/>
          <w:sz w:val="24"/>
        </w:rPr>
        <w:t> </w:t>
      </w:r>
      <w:r>
        <w:rPr>
          <w:sz w:val="24"/>
        </w:rPr>
        <w:t>des</w:t>
      </w:r>
      <w:r>
        <w:rPr>
          <w:spacing w:val="5"/>
          <w:sz w:val="24"/>
        </w:rPr>
        <w:t> </w:t>
      </w:r>
      <w:r>
        <w:rPr>
          <w:sz w:val="24"/>
        </w:rPr>
        <w:t>actes</w:t>
      </w:r>
      <w:r>
        <w:rPr>
          <w:spacing w:val="6"/>
          <w:sz w:val="24"/>
        </w:rPr>
        <w:t> </w:t>
      </w:r>
      <w:r>
        <w:rPr>
          <w:sz w:val="24"/>
        </w:rPr>
        <w:t>de</w:t>
      </w:r>
      <w:r>
        <w:rPr>
          <w:spacing w:val="6"/>
          <w:sz w:val="24"/>
        </w:rPr>
        <w:t> </w:t>
      </w:r>
      <w:r>
        <w:rPr>
          <w:spacing w:val="-2"/>
          <w:sz w:val="24"/>
        </w:rPr>
        <w:t>contrefaçon,</w:t>
      </w:r>
    </w:p>
    <w:p>
      <w:pPr>
        <w:pStyle w:val="ListParagraph"/>
        <w:spacing w:after="0" w:line="240" w:lineRule="auto"/>
        <w:jc w:val="both"/>
        <w:rPr>
          <w:sz w:val="24"/>
        </w:rPr>
        <w:sectPr>
          <w:pgSz w:w="12240" w:h="15840"/>
          <w:pgMar w:header="2" w:footer="18" w:top="640" w:bottom="200" w:left="720" w:right="360"/>
        </w:sectPr>
      </w:pPr>
    </w:p>
    <w:p>
      <w:pPr>
        <w:pStyle w:val="ListParagraph"/>
        <w:numPr>
          <w:ilvl w:val="0"/>
          <w:numId w:val="1"/>
        </w:numPr>
        <w:tabs>
          <w:tab w:pos="147" w:val="left" w:leader="none"/>
        </w:tabs>
        <w:spacing w:line="240" w:lineRule="auto" w:before="104" w:after="0"/>
        <w:ind w:left="147" w:right="0" w:hanging="147"/>
        <w:jc w:val="both"/>
        <w:rPr>
          <w:sz w:val="24"/>
        </w:rPr>
      </w:pPr>
      <w:r>
        <w:rPr>
          <w:sz w:val="24"/>
        </w:rPr>
        <w:t>300</w:t>
      </w:r>
      <w:r>
        <w:rPr>
          <w:spacing w:val="5"/>
          <w:sz w:val="24"/>
        </w:rPr>
        <w:t> </w:t>
      </w:r>
      <w:r>
        <w:rPr>
          <w:sz w:val="24"/>
        </w:rPr>
        <w:t>000</w:t>
      </w:r>
      <w:r>
        <w:rPr>
          <w:spacing w:val="5"/>
          <w:sz w:val="24"/>
        </w:rPr>
        <w:t> </w:t>
      </w:r>
      <w:r>
        <w:rPr>
          <w:sz w:val="24"/>
        </w:rPr>
        <w:t>euros</w:t>
      </w:r>
      <w:r>
        <w:rPr>
          <w:spacing w:val="5"/>
          <w:sz w:val="24"/>
        </w:rPr>
        <w:t> </w:t>
      </w:r>
      <w:r>
        <w:rPr>
          <w:sz w:val="24"/>
        </w:rPr>
        <w:t>en</w:t>
      </w:r>
      <w:r>
        <w:rPr>
          <w:spacing w:val="5"/>
          <w:sz w:val="24"/>
        </w:rPr>
        <w:t> </w:t>
      </w:r>
      <w:r>
        <w:rPr>
          <w:sz w:val="24"/>
        </w:rPr>
        <w:t>réparation</w:t>
      </w:r>
      <w:r>
        <w:rPr>
          <w:spacing w:val="5"/>
          <w:sz w:val="24"/>
        </w:rPr>
        <w:t> </w:t>
      </w:r>
      <w:r>
        <w:rPr>
          <w:sz w:val="24"/>
        </w:rPr>
        <w:t>du</w:t>
      </w:r>
      <w:r>
        <w:rPr>
          <w:spacing w:val="5"/>
          <w:sz w:val="24"/>
        </w:rPr>
        <w:t> </w:t>
      </w:r>
      <w:r>
        <w:rPr>
          <w:sz w:val="24"/>
        </w:rPr>
        <w:t>préjudice</w:t>
      </w:r>
      <w:r>
        <w:rPr>
          <w:spacing w:val="4"/>
          <w:sz w:val="24"/>
        </w:rPr>
        <w:t> </w:t>
      </w:r>
      <w:r>
        <w:rPr>
          <w:sz w:val="24"/>
        </w:rPr>
        <w:t>moral</w:t>
      </w:r>
      <w:r>
        <w:rPr>
          <w:spacing w:val="5"/>
          <w:sz w:val="24"/>
        </w:rPr>
        <w:t> </w:t>
      </w:r>
      <w:r>
        <w:rPr>
          <w:sz w:val="24"/>
        </w:rPr>
        <w:t>résultant</w:t>
      </w:r>
      <w:r>
        <w:rPr>
          <w:spacing w:val="6"/>
          <w:sz w:val="24"/>
        </w:rPr>
        <w:t> </w:t>
      </w:r>
      <w:r>
        <w:rPr>
          <w:sz w:val="24"/>
        </w:rPr>
        <w:t>des</w:t>
      </w:r>
      <w:r>
        <w:rPr>
          <w:spacing w:val="5"/>
          <w:sz w:val="24"/>
        </w:rPr>
        <w:t> </w:t>
      </w:r>
      <w:r>
        <w:rPr>
          <w:sz w:val="24"/>
        </w:rPr>
        <w:t>actes</w:t>
      </w:r>
      <w:r>
        <w:rPr>
          <w:spacing w:val="5"/>
          <w:sz w:val="24"/>
        </w:rPr>
        <w:t> </w:t>
      </w:r>
      <w:r>
        <w:rPr>
          <w:sz w:val="24"/>
        </w:rPr>
        <w:t>de</w:t>
      </w:r>
      <w:r>
        <w:rPr>
          <w:spacing w:val="4"/>
          <w:sz w:val="24"/>
        </w:rPr>
        <w:t> </w:t>
      </w:r>
      <w:r>
        <w:rPr>
          <w:spacing w:val="-2"/>
          <w:sz w:val="24"/>
        </w:rPr>
        <w:t>contrefaçon,</w:t>
      </w:r>
    </w:p>
    <w:p>
      <w:pPr>
        <w:pStyle w:val="ListParagraph"/>
        <w:numPr>
          <w:ilvl w:val="0"/>
          <w:numId w:val="1"/>
        </w:numPr>
        <w:tabs>
          <w:tab w:pos="220" w:val="left" w:leader="none"/>
        </w:tabs>
        <w:spacing w:line="316" w:lineRule="auto" w:before="201" w:after="0"/>
        <w:ind w:left="0" w:right="357" w:firstLine="0"/>
        <w:jc w:val="both"/>
        <w:rPr>
          <w:sz w:val="24"/>
        </w:rPr>
      </w:pPr>
      <w:r>
        <w:rPr>
          <w:sz w:val="24"/>
        </w:rPr>
        <w:t>ou à titre subsidiaire, 300 000 euros en réparation du préjudice subi du fait des actes </w:t>
      </w:r>
      <w:r>
        <w:rPr>
          <w:sz w:val="24"/>
        </w:rPr>
        <w:t>de concurrence déloyale et parasitaire,</w:t>
      </w:r>
    </w:p>
    <w:p>
      <w:pPr>
        <w:pStyle w:val="ListParagraph"/>
        <w:numPr>
          <w:ilvl w:val="0"/>
          <w:numId w:val="1"/>
        </w:numPr>
        <w:tabs>
          <w:tab w:pos="185" w:val="left" w:leader="none"/>
        </w:tabs>
        <w:spacing w:line="316" w:lineRule="auto" w:before="112" w:after="0"/>
        <w:ind w:left="0" w:right="357" w:firstLine="0"/>
        <w:jc w:val="both"/>
        <w:rPr>
          <w:sz w:val="24"/>
        </w:rPr>
      </w:pPr>
      <w:r>
        <w:rPr>
          <w:sz w:val="24"/>
        </w:rPr>
        <w:t>ordonner aux sociétés H&amp;M, sous astreinte de 2 000 euros par jour de retard à compter de la signification à l'une d'entre elles de l'arrêt à intervenir, de communiquer à la société Louis </w:t>
      </w:r>
      <w:r>
        <w:rPr>
          <w:sz w:val="24"/>
        </w:rPr>
        <w:t>Vuitton Malletier :</w:t>
      </w:r>
    </w:p>
    <w:p>
      <w:pPr>
        <w:pStyle w:val="ListParagraph"/>
        <w:numPr>
          <w:ilvl w:val="0"/>
          <w:numId w:val="1"/>
        </w:numPr>
        <w:tabs>
          <w:tab w:pos="155" w:val="left" w:leader="none"/>
        </w:tabs>
        <w:spacing w:line="316" w:lineRule="auto" w:before="111" w:after="0"/>
        <w:ind w:left="0" w:right="357" w:firstLine="0"/>
        <w:jc w:val="both"/>
        <w:rPr>
          <w:sz w:val="24"/>
        </w:rPr>
      </w:pPr>
      <w:r>
        <w:rPr>
          <w:sz w:val="24"/>
        </w:rPr>
        <w:t>le nombre total de colliers litigieux (dans tous les coloris, doré ou argenté, et ce quelles que soient les références) vendus depuis l'origine, au moins depuis l'année 2017, et probablement avant, sur l'ensemble du territoire de l'Union européenne, tant en magasins que sur l'internet,</w:t>
      </w:r>
    </w:p>
    <w:p>
      <w:pPr>
        <w:pStyle w:val="ListParagraph"/>
        <w:numPr>
          <w:ilvl w:val="0"/>
          <w:numId w:val="1"/>
        </w:numPr>
        <w:tabs>
          <w:tab w:pos="147" w:val="left" w:leader="none"/>
        </w:tabs>
        <w:spacing w:line="240" w:lineRule="auto" w:before="111" w:after="0"/>
        <w:ind w:left="147" w:right="0" w:hanging="147"/>
        <w:jc w:val="both"/>
        <w:rPr>
          <w:sz w:val="24"/>
        </w:rPr>
      </w:pPr>
      <w:r>
        <w:rPr>
          <w:sz w:val="24"/>
        </w:rPr>
        <w:t>le</w:t>
      </w:r>
      <w:r>
        <w:rPr>
          <w:spacing w:val="5"/>
          <w:sz w:val="24"/>
        </w:rPr>
        <w:t> </w:t>
      </w:r>
      <w:r>
        <w:rPr>
          <w:sz w:val="24"/>
        </w:rPr>
        <w:t>prix</w:t>
      </w:r>
      <w:r>
        <w:rPr>
          <w:spacing w:val="5"/>
          <w:sz w:val="24"/>
        </w:rPr>
        <w:t> </w:t>
      </w:r>
      <w:r>
        <w:rPr>
          <w:sz w:val="24"/>
        </w:rPr>
        <w:t>d'achat</w:t>
      </w:r>
      <w:r>
        <w:rPr>
          <w:spacing w:val="5"/>
          <w:sz w:val="24"/>
        </w:rPr>
        <w:t> </w:t>
      </w:r>
      <w:r>
        <w:rPr>
          <w:sz w:val="24"/>
        </w:rPr>
        <w:t>desdits</w:t>
      </w:r>
      <w:r>
        <w:rPr>
          <w:spacing w:val="5"/>
          <w:sz w:val="24"/>
        </w:rPr>
        <w:t> </w:t>
      </w:r>
      <w:r>
        <w:rPr>
          <w:sz w:val="24"/>
        </w:rPr>
        <w:t>colliers</w:t>
      </w:r>
      <w:r>
        <w:rPr>
          <w:spacing w:val="6"/>
          <w:sz w:val="24"/>
        </w:rPr>
        <w:t> </w:t>
      </w:r>
      <w:r>
        <w:rPr>
          <w:sz w:val="24"/>
        </w:rPr>
        <w:t>auprès</w:t>
      </w:r>
      <w:r>
        <w:rPr>
          <w:spacing w:val="5"/>
          <w:sz w:val="24"/>
        </w:rPr>
        <w:t> </w:t>
      </w:r>
      <w:r>
        <w:rPr>
          <w:sz w:val="24"/>
        </w:rPr>
        <w:t>des</w:t>
      </w:r>
      <w:r>
        <w:rPr>
          <w:spacing w:val="5"/>
          <w:sz w:val="24"/>
        </w:rPr>
        <w:t> </w:t>
      </w:r>
      <w:r>
        <w:rPr>
          <w:spacing w:val="-2"/>
          <w:sz w:val="24"/>
        </w:rPr>
        <w:t>fournisseurs,</w:t>
      </w:r>
    </w:p>
    <w:p>
      <w:pPr>
        <w:pStyle w:val="ListParagraph"/>
        <w:numPr>
          <w:ilvl w:val="0"/>
          <w:numId w:val="1"/>
        </w:numPr>
        <w:tabs>
          <w:tab w:pos="147" w:val="left" w:leader="none"/>
        </w:tabs>
        <w:spacing w:line="240" w:lineRule="auto" w:before="202" w:after="0"/>
        <w:ind w:left="147" w:right="0" w:hanging="147"/>
        <w:jc w:val="both"/>
        <w:rPr>
          <w:sz w:val="24"/>
        </w:rPr>
      </w:pPr>
      <w:r>
        <w:rPr>
          <w:sz w:val="24"/>
        </w:rPr>
        <w:t>le</w:t>
      </w:r>
      <w:r>
        <w:rPr>
          <w:spacing w:val="3"/>
          <w:sz w:val="24"/>
        </w:rPr>
        <w:t> </w:t>
      </w:r>
      <w:r>
        <w:rPr>
          <w:sz w:val="24"/>
        </w:rPr>
        <w:t>chiffre</w:t>
      </w:r>
      <w:r>
        <w:rPr>
          <w:spacing w:val="4"/>
          <w:sz w:val="24"/>
        </w:rPr>
        <w:t> </w:t>
      </w:r>
      <w:r>
        <w:rPr>
          <w:sz w:val="24"/>
        </w:rPr>
        <w:t>d'affaires</w:t>
      </w:r>
      <w:r>
        <w:rPr>
          <w:spacing w:val="3"/>
          <w:sz w:val="24"/>
        </w:rPr>
        <w:t> </w:t>
      </w:r>
      <w:r>
        <w:rPr>
          <w:sz w:val="24"/>
        </w:rPr>
        <w:t>et</w:t>
      </w:r>
      <w:r>
        <w:rPr>
          <w:spacing w:val="3"/>
          <w:sz w:val="24"/>
        </w:rPr>
        <w:t> </w:t>
      </w:r>
      <w:r>
        <w:rPr>
          <w:sz w:val="24"/>
        </w:rPr>
        <w:t>les</w:t>
      </w:r>
      <w:r>
        <w:rPr>
          <w:spacing w:val="3"/>
          <w:sz w:val="24"/>
        </w:rPr>
        <w:t> </w:t>
      </w:r>
      <w:r>
        <w:rPr>
          <w:sz w:val="24"/>
        </w:rPr>
        <w:t>bénéfices</w:t>
      </w:r>
      <w:r>
        <w:rPr>
          <w:spacing w:val="4"/>
          <w:sz w:val="24"/>
        </w:rPr>
        <w:t> </w:t>
      </w:r>
      <w:r>
        <w:rPr>
          <w:spacing w:val="-2"/>
          <w:sz w:val="24"/>
        </w:rPr>
        <w:t>réalisés,</w:t>
      </w:r>
    </w:p>
    <w:p>
      <w:pPr>
        <w:pStyle w:val="ListParagraph"/>
        <w:numPr>
          <w:ilvl w:val="0"/>
          <w:numId w:val="1"/>
        </w:numPr>
        <w:tabs>
          <w:tab w:pos="147" w:val="left" w:leader="none"/>
        </w:tabs>
        <w:spacing w:line="240" w:lineRule="auto" w:before="201" w:after="0"/>
        <w:ind w:left="147" w:right="0" w:hanging="147"/>
        <w:jc w:val="both"/>
        <w:rPr>
          <w:sz w:val="24"/>
        </w:rPr>
      </w:pPr>
      <w:r>
        <w:rPr>
          <w:sz w:val="24"/>
        </w:rPr>
        <w:t>les</w:t>
      </w:r>
      <w:r>
        <w:rPr>
          <w:spacing w:val="4"/>
          <w:sz w:val="24"/>
        </w:rPr>
        <w:t> </w:t>
      </w:r>
      <w:r>
        <w:rPr>
          <w:sz w:val="24"/>
        </w:rPr>
        <w:t>stocks</w:t>
      </w:r>
      <w:r>
        <w:rPr>
          <w:spacing w:val="4"/>
          <w:sz w:val="24"/>
        </w:rPr>
        <w:t> </w:t>
      </w:r>
      <w:r>
        <w:rPr>
          <w:spacing w:val="-2"/>
          <w:sz w:val="24"/>
        </w:rPr>
        <w:t>restants,</w:t>
      </w:r>
    </w:p>
    <w:p>
      <w:pPr>
        <w:pStyle w:val="ListParagraph"/>
        <w:numPr>
          <w:ilvl w:val="0"/>
          <w:numId w:val="1"/>
        </w:numPr>
        <w:tabs>
          <w:tab w:pos="147" w:val="left" w:leader="none"/>
        </w:tabs>
        <w:spacing w:line="240" w:lineRule="auto" w:before="201" w:after="0"/>
        <w:ind w:left="147" w:right="0" w:hanging="147"/>
        <w:jc w:val="both"/>
        <w:rPr>
          <w:sz w:val="24"/>
        </w:rPr>
      </w:pPr>
      <w:r>
        <w:rPr>
          <w:sz w:val="24"/>
        </w:rPr>
        <w:t>les</w:t>
      </w:r>
      <w:r>
        <w:rPr>
          <w:spacing w:val="5"/>
          <w:sz w:val="24"/>
        </w:rPr>
        <w:t> </w:t>
      </w:r>
      <w:r>
        <w:rPr>
          <w:sz w:val="24"/>
        </w:rPr>
        <w:t>informations</w:t>
      </w:r>
      <w:r>
        <w:rPr>
          <w:spacing w:val="6"/>
          <w:sz w:val="24"/>
        </w:rPr>
        <w:t> </w:t>
      </w:r>
      <w:r>
        <w:rPr>
          <w:sz w:val="24"/>
        </w:rPr>
        <w:t>relatives</w:t>
      </w:r>
      <w:r>
        <w:rPr>
          <w:spacing w:val="6"/>
          <w:sz w:val="24"/>
        </w:rPr>
        <w:t> </w:t>
      </w:r>
      <w:r>
        <w:rPr>
          <w:sz w:val="24"/>
        </w:rPr>
        <w:t>à</w:t>
      </w:r>
      <w:r>
        <w:rPr>
          <w:spacing w:val="4"/>
          <w:sz w:val="24"/>
        </w:rPr>
        <w:t> </w:t>
      </w:r>
      <w:r>
        <w:rPr>
          <w:sz w:val="24"/>
        </w:rPr>
        <w:t>la</w:t>
      </w:r>
      <w:r>
        <w:rPr>
          <w:spacing w:val="6"/>
          <w:sz w:val="24"/>
        </w:rPr>
        <w:t> </w:t>
      </w:r>
      <w:r>
        <w:rPr>
          <w:sz w:val="24"/>
        </w:rPr>
        <w:t>couverture</w:t>
      </w:r>
      <w:r>
        <w:rPr>
          <w:spacing w:val="6"/>
          <w:sz w:val="24"/>
        </w:rPr>
        <w:t> </w:t>
      </w:r>
      <w:r>
        <w:rPr>
          <w:sz w:val="24"/>
        </w:rPr>
        <w:t>médiatique</w:t>
      </w:r>
      <w:r>
        <w:rPr>
          <w:spacing w:val="6"/>
          <w:sz w:val="24"/>
        </w:rPr>
        <w:t> </w:t>
      </w:r>
      <w:r>
        <w:rPr>
          <w:sz w:val="24"/>
        </w:rPr>
        <w:t>dont</w:t>
      </w:r>
      <w:r>
        <w:rPr>
          <w:spacing w:val="5"/>
          <w:sz w:val="24"/>
        </w:rPr>
        <w:t> </w:t>
      </w:r>
      <w:r>
        <w:rPr>
          <w:sz w:val="24"/>
        </w:rPr>
        <w:t>ces</w:t>
      </w:r>
      <w:r>
        <w:rPr>
          <w:spacing w:val="6"/>
          <w:sz w:val="24"/>
        </w:rPr>
        <w:t> </w:t>
      </w:r>
      <w:r>
        <w:rPr>
          <w:sz w:val="24"/>
        </w:rPr>
        <w:t>colliers</w:t>
      </w:r>
      <w:r>
        <w:rPr>
          <w:spacing w:val="6"/>
          <w:sz w:val="24"/>
        </w:rPr>
        <w:t> </w:t>
      </w:r>
      <w:r>
        <w:rPr>
          <w:sz w:val="24"/>
        </w:rPr>
        <w:t>ont</w:t>
      </w:r>
      <w:r>
        <w:rPr>
          <w:spacing w:val="6"/>
          <w:sz w:val="24"/>
        </w:rPr>
        <w:t> </w:t>
      </w:r>
      <w:r>
        <w:rPr>
          <w:sz w:val="24"/>
        </w:rPr>
        <w:t>fait</w:t>
      </w:r>
      <w:r>
        <w:rPr>
          <w:spacing w:val="5"/>
          <w:sz w:val="24"/>
        </w:rPr>
        <w:t> </w:t>
      </w:r>
      <w:r>
        <w:rPr>
          <w:spacing w:val="-2"/>
          <w:sz w:val="24"/>
        </w:rPr>
        <w:t>l'objet,</w:t>
      </w:r>
    </w:p>
    <w:p>
      <w:pPr>
        <w:pStyle w:val="ListParagraph"/>
        <w:numPr>
          <w:ilvl w:val="0"/>
          <w:numId w:val="1"/>
        </w:numPr>
        <w:tabs>
          <w:tab w:pos="149" w:val="left" w:leader="none"/>
        </w:tabs>
        <w:spacing w:line="316" w:lineRule="auto" w:before="201" w:after="0"/>
        <w:ind w:left="0" w:right="357" w:firstLine="0"/>
        <w:jc w:val="both"/>
        <w:rPr>
          <w:sz w:val="24"/>
        </w:rPr>
      </w:pPr>
      <w:r>
        <w:rPr>
          <w:sz w:val="24"/>
        </w:rPr>
        <w:t>déclarer que la cour réserve les droits de la société Louis Vuitton Malletier sur l'évaluation </w:t>
      </w:r>
      <w:r>
        <w:rPr>
          <w:sz w:val="24"/>
        </w:rPr>
        <w:t>définitive du préjudice qu'elle a subi et ordonner le sursis à statuer s'agissant de l'évaluation de ce préjudice,</w:t>
      </w:r>
    </w:p>
    <w:p>
      <w:pPr>
        <w:pStyle w:val="ListParagraph"/>
        <w:numPr>
          <w:ilvl w:val="0"/>
          <w:numId w:val="1"/>
        </w:numPr>
        <w:tabs>
          <w:tab w:pos="152" w:val="left" w:leader="none"/>
        </w:tabs>
        <w:spacing w:line="316" w:lineRule="auto" w:before="112" w:after="0"/>
        <w:ind w:left="0" w:right="357" w:firstLine="0"/>
        <w:jc w:val="both"/>
        <w:rPr>
          <w:sz w:val="24"/>
        </w:rPr>
      </w:pPr>
      <w:r>
        <w:rPr>
          <w:sz w:val="24"/>
        </w:rPr>
        <w:t>débouter les sociétés H&amp;M de l'intégralité de leurs demandes, fins et conclusions et notamment </w:t>
      </w:r>
      <w:r>
        <w:rPr>
          <w:sz w:val="24"/>
        </w:rPr>
        <w:t>de leur demande en nullité de la marque internationale désignant l'Union européenne n° 1241672,</w:t>
      </w:r>
    </w:p>
    <w:p>
      <w:pPr>
        <w:pStyle w:val="ListParagraph"/>
        <w:numPr>
          <w:ilvl w:val="0"/>
          <w:numId w:val="1"/>
        </w:numPr>
        <w:tabs>
          <w:tab w:pos="197" w:val="left" w:leader="none"/>
        </w:tabs>
        <w:spacing w:line="316" w:lineRule="auto" w:before="111" w:after="0"/>
        <w:ind w:left="0" w:right="357" w:firstLine="0"/>
        <w:jc w:val="both"/>
        <w:rPr>
          <w:sz w:val="24"/>
        </w:rPr>
      </w:pPr>
      <w:r>
        <w:rPr>
          <w:sz w:val="24"/>
        </w:rPr>
        <w:t>ordonner la publication de l'arrêt à intervenir, en entier ou par extraits, avec reproduction </w:t>
      </w:r>
      <w:r>
        <w:rPr>
          <w:sz w:val="24"/>
        </w:rPr>
        <w:t>des modèles en cause, dans trois parutions au choix de la société Louis Vuitton Malletier, aux frais avancés des sociétés H&amp;M, sans que le coût total de ces publications ne puisse excéder la somme de 30 000 euros hors-taxes,</w:t>
      </w:r>
    </w:p>
    <w:p>
      <w:pPr>
        <w:pStyle w:val="ListParagraph"/>
        <w:numPr>
          <w:ilvl w:val="0"/>
          <w:numId w:val="1"/>
        </w:numPr>
        <w:tabs>
          <w:tab w:pos="205" w:val="left" w:leader="none"/>
        </w:tabs>
        <w:spacing w:line="316" w:lineRule="auto" w:before="111" w:after="0"/>
        <w:ind w:left="0" w:right="357" w:firstLine="0"/>
        <w:jc w:val="both"/>
        <w:rPr>
          <w:sz w:val="24"/>
        </w:rPr>
      </w:pPr>
      <w:r>
        <w:rPr>
          <w:sz w:val="24"/>
        </w:rPr>
        <w:t>ordonner la parution de l'arrêt à intervenir, en entier ou par extraits, sur le site accessible </w:t>
      </w:r>
      <w:r>
        <w:rPr>
          <w:sz w:val="24"/>
        </w:rPr>
        <w:t>à</w:t>
      </w:r>
      <w:r>
        <w:rPr>
          <w:spacing w:val="40"/>
          <w:sz w:val="24"/>
        </w:rPr>
        <w:t> </w:t>
      </w:r>
      <w:r>
        <w:rPr>
          <w:sz w:val="24"/>
        </w:rPr>
        <w:t>l'adresse hm.com en page d'accueil en partie haute et immédiatement accessible sans lien hypertexte, avec reproduction des modèles en cause, et ce pendant une durée de 30 jours, sous astreinte de 5 000 euros par jour de retard suivant la signification de l'arrêt à intervenir,</w:t>
      </w:r>
    </w:p>
    <w:p>
      <w:pPr>
        <w:pStyle w:val="ListParagraph"/>
        <w:numPr>
          <w:ilvl w:val="0"/>
          <w:numId w:val="1"/>
        </w:numPr>
        <w:tabs>
          <w:tab w:pos="164" w:val="left" w:leader="none"/>
        </w:tabs>
        <w:spacing w:line="316" w:lineRule="auto" w:before="110" w:after="0"/>
        <w:ind w:left="0" w:right="357" w:firstLine="0"/>
        <w:jc w:val="both"/>
        <w:rPr>
          <w:sz w:val="24"/>
        </w:rPr>
      </w:pPr>
      <w:r>
        <w:rPr>
          <w:sz w:val="24"/>
        </w:rPr>
        <w:t>se réserver la liquidation des astreintes conformément aux dispositions des articles L. 131-1 et </w:t>
      </w:r>
      <w:r>
        <w:rPr>
          <w:sz w:val="24"/>
        </w:rPr>
        <w:t>L. 131-3 du code des procédures civiles d'exécution,</w:t>
      </w:r>
    </w:p>
    <w:p>
      <w:pPr>
        <w:pStyle w:val="ListParagraph"/>
        <w:numPr>
          <w:ilvl w:val="0"/>
          <w:numId w:val="1"/>
        </w:numPr>
        <w:tabs>
          <w:tab w:pos="159" w:val="left" w:leader="none"/>
        </w:tabs>
        <w:spacing w:line="316" w:lineRule="auto" w:before="112" w:after="0"/>
        <w:ind w:left="0" w:right="357" w:firstLine="0"/>
        <w:jc w:val="both"/>
        <w:rPr>
          <w:sz w:val="24"/>
        </w:rPr>
      </w:pPr>
      <w:r>
        <w:rPr>
          <w:sz w:val="24"/>
        </w:rPr>
        <w:t>condamner in solidum les sociétés H&amp;M à rembourser à la société Louis Vuitton Malletier les frais de</w:t>
      </w:r>
      <w:r>
        <w:rPr>
          <w:spacing w:val="7"/>
          <w:sz w:val="24"/>
        </w:rPr>
        <w:t> </w:t>
      </w:r>
      <w:r>
        <w:rPr>
          <w:sz w:val="24"/>
        </w:rPr>
        <w:t>constats</w:t>
      </w:r>
      <w:r>
        <w:rPr>
          <w:spacing w:val="8"/>
          <w:sz w:val="24"/>
        </w:rPr>
        <w:t> </w:t>
      </w:r>
      <w:r>
        <w:rPr>
          <w:sz w:val="24"/>
        </w:rPr>
        <w:t>des</w:t>
      </w:r>
      <w:r>
        <w:rPr>
          <w:spacing w:val="7"/>
          <w:sz w:val="24"/>
        </w:rPr>
        <w:t> </w:t>
      </w:r>
      <w:r>
        <w:rPr>
          <w:sz w:val="24"/>
        </w:rPr>
        <w:t>16,</w:t>
      </w:r>
      <w:r>
        <w:rPr>
          <w:spacing w:val="7"/>
          <w:sz w:val="24"/>
        </w:rPr>
        <w:t> </w:t>
      </w:r>
      <w:r>
        <w:rPr>
          <w:sz w:val="24"/>
        </w:rPr>
        <w:t>19</w:t>
      </w:r>
      <w:r>
        <w:rPr>
          <w:spacing w:val="8"/>
          <w:sz w:val="24"/>
        </w:rPr>
        <w:t> </w:t>
      </w:r>
      <w:r>
        <w:rPr>
          <w:sz w:val="24"/>
        </w:rPr>
        <w:t>et</w:t>
      </w:r>
      <w:r>
        <w:rPr>
          <w:spacing w:val="7"/>
          <w:sz w:val="24"/>
        </w:rPr>
        <w:t> </w:t>
      </w:r>
      <w:r>
        <w:rPr>
          <w:sz w:val="24"/>
        </w:rPr>
        <w:t>26</w:t>
      </w:r>
      <w:r>
        <w:rPr>
          <w:spacing w:val="7"/>
          <w:sz w:val="24"/>
        </w:rPr>
        <w:t> </w:t>
      </w:r>
      <w:r>
        <w:rPr>
          <w:sz w:val="24"/>
        </w:rPr>
        <w:t>octobre</w:t>
      </w:r>
      <w:r>
        <w:rPr>
          <w:spacing w:val="7"/>
          <w:sz w:val="24"/>
        </w:rPr>
        <w:t> </w:t>
      </w:r>
      <w:r>
        <w:rPr>
          <w:sz w:val="24"/>
        </w:rPr>
        <w:t>2017</w:t>
      </w:r>
      <w:r>
        <w:rPr>
          <w:spacing w:val="7"/>
          <w:sz w:val="24"/>
        </w:rPr>
        <w:t> </w:t>
      </w:r>
      <w:r>
        <w:rPr>
          <w:sz w:val="24"/>
        </w:rPr>
        <w:t>et</w:t>
      </w:r>
      <w:r>
        <w:rPr>
          <w:spacing w:val="8"/>
          <w:sz w:val="24"/>
        </w:rPr>
        <w:t> </w:t>
      </w:r>
      <w:r>
        <w:rPr>
          <w:sz w:val="24"/>
        </w:rPr>
        <w:t>des</w:t>
      </w:r>
      <w:r>
        <w:rPr>
          <w:spacing w:val="7"/>
          <w:sz w:val="24"/>
        </w:rPr>
        <w:t> </w:t>
      </w:r>
      <w:r>
        <w:rPr>
          <w:sz w:val="24"/>
        </w:rPr>
        <w:t>21</w:t>
      </w:r>
      <w:r>
        <w:rPr>
          <w:spacing w:val="7"/>
          <w:sz w:val="24"/>
        </w:rPr>
        <w:t> </w:t>
      </w:r>
      <w:r>
        <w:rPr>
          <w:sz w:val="24"/>
        </w:rPr>
        <w:t>et</w:t>
      </w:r>
      <w:r>
        <w:rPr>
          <w:spacing w:val="7"/>
          <w:sz w:val="24"/>
        </w:rPr>
        <w:t> </w:t>
      </w:r>
      <w:r>
        <w:rPr>
          <w:sz w:val="24"/>
        </w:rPr>
        <w:t>28</w:t>
      </w:r>
      <w:r>
        <w:rPr>
          <w:spacing w:val="8"/>
          <w:sz w:val="24"/>
        </w:rPr>
        <w:t> </w:t>
      </w:r>
      <w:r>
        <w:rPr>
          <w:sz w:val="24"/>
        </w:rPr>
        <w:t>mai</w:t>
      </w:r>
      <w:r>
        <w:rPr>
          <w:spacing w:val="7"/>
          <w:sz w:val="24"/>
        </w:rPr>
        <w:t> </w:t>
      </w:r>
      <w:r>
        <w:rPr>
          <w:sz w:val="24"/>
        </w:rPr>
        <w:t>2019,</w:t>
      </w:r>
      <w:r>
        <w:rPr>
          <w:spacing w:val="7"/>
          <w:sz w:val="24"/>
        </w:rPr>
        <w:t> </w:t>
      </w:r>
      <w:r>
        <w:rPr>
          <w:sz w:val="24"/>
        </w:rPr>
        <w:t>ainsi</w:t>
      </w:r>
      <w:r>
        <w:rPr>
          <w:spacing w:val="7"/>
          <w:sz w:val="24"/>
        </w:rPr>
        <w:t> </w:t>
      </w:r>
      <w:r>
        <w:rPr>
          <w:sz w:val="24"/>
        </w:rPr>
        <w:t>que</w:t>
      </w:r>
      <w:r>
        <w:rPr>
          <w:spacing w:val="7"/>
          <w:sz w:val="24"/>
        </w:rPr>
        <w:t> </w:t>
      </w:r>
      <w:r>
        <w:rPr>
          <w:sz w:val="24"/>
        </w:rPr>
        <w:t>de</w:t>
      </w:r>
      <w:r>
        <w:rPr>
          <w:spacing w:val="8"/>
          <w:sz w:val="24"/>
        </w:rPr>
        <w:t> </w:t>
      </w:r>
      <w:r>
        <w:rPr>
          <w:sz w:val="24"/>
        </w:rPr>
        <w:t>saisie-</w:t>
      </w:r>
      <w:r>
        <w:rPr>
          <w:spacing w:val="-2"/>
          <w:sz w:val="24"/>
        </w:rPr>
        <w:t>contrefaçon</w:t>
      </w:r>
    </w:p>
    <w:p>
      <w:pPr>
        <w:pStyle w:val="BodyText"/>
        <w:spacing w:line="274" w:lineRule="exact" w:before="0"/>
        <w:ind w:right="0"/>
      </w:pPr>
      <w:r>
        <w:rPr/>
        <w:t>du</w:t>
      </w:r>
      <w:r>
        <w:rPr>
          <w:spacing w:val="3"/>
        </w:rPr>
        <w:t> </w:t>
      </w:r>
      <w:r>
        <w:rPr/>
        <w:t>14</w:t>
      </w:r>
      <w:r>
        <w:rPr>
          <w:spacing w:val="2"/>
        </w:rPr>
        <w:t> </w:t>
      </w:r>
      <w:r>
        <w:rPr/>
        <w:t>juin</w:t>
      </w:r>
      <w:r>
        <w:rPr>
          <w:spacing w:val="3"/>
        </w:rPr>
        <w:t> </w:t>
      </w:r>
      <w:r>
        <w:rPr>
          <w:spacing w:val="-2"/>
        </w:rPr>
        <w:t>2019,</w:t>
      </w:r>
    </w:p>
    <w:p>
      <w:pPr>
        <w:pStyle w:val="ListParagraph"/>
        <w:numPr>
          <w:ilvl w:val="0"/>
          <w:numId w:val="1"/>
        </w:numPr>
        <w:tabs>
          <w:tab w:pos="159" w:val="left" w:leader="none"/>
        </w:tabs>
        <w:spacing w:line="316" w:lineRule="auto" w:before="201" w:after="0"/>
        <w:ind w:left="0" w:right="357" w:firstLine="0"/>
        <w:jc w:val="both"/>
        <w:rPr>
          <w:sz w:val="24"/>
        </w:rPr>
      </w:pPr>
      <w:r>
        <w:rPr>
          <w:sz w:val="24"/>
        </w:rPr>
        <w:t>condamner in solidum les sociétés H&amp;M à verser à la société Louis Vuitton Malletier la somme de 50 000 euros au titre de l'article 700 du code de procédure civile, ainsi qu'aux dépens qui pourront être recouvrés directement par le cabinet Caron, conformément à l'article 699 du code de procédure </w:t>
      </w:r>
      <w:r>
        <w:rPr>
          <w:spacing w:val="-2"/>
          <w:sz w:val="24"/>
        </w:rPr>
        <w:t>civile,</w:t>
      </w:r>
    </w:p>
    <w:p>
      <w:pPr>
        <w:pStyle w:val="ListParagraph"/>
        <w:spacing w:after="0" w:line="316" w:lineRule="auto"/>
        <w:jc w:val="both"/>
        <w:rPr>
          <w:sz w:val="24"/>
        </w:rPr>
        <w:sectPr>
          <w:pgSz w:w="12240" w:h="15840"/>
          <w:pgMar w:header="2" w:footer="18" w:top="640" w:bottom="200" w:left="720" w:right="360"/>
        </w:sectPr>
      </w:pPr>
    </w:p>
    <w:p>
      <w:pPr>
        <w:pStyle w:val="ListParagraph"/>
        <w:numPr>
          <w:ilvl w:val="0"/>
          <w:numId w:val="1"/>
        </w:numPr>
        <w:tabs>
          <w:tab w:pos="176" w:val="left" w:leader="none"/>
        </w:tabs>
        <w:spacing w:line="316" w:lineRule="auto" w:before="104" w:after="0"/>
        <w:ind w:left="0" w:right="357" w:firstLine="0"/>
        <w:jc w:val="both"/>
        <w:rPr>
          <w:sz w:val="24"/>
        </w:rPr>
      </w:pPr>
      <w:r>
        <w:rPr>
          <w:sz w:val="24"/>
        </w:rPr>
        <w:t>condamner les intimées au remboursement des frais irrépétibles versés à chacune des </w:t>
      </w:r>
      <w:r>
        <w:rPr>
          <w:sz w:val="24"/>
        </w:rPr>
        <w:t>sociétés intimées en première instance,</w:t>
      </w:r>
    </w:p>
    <w:p>
      <w:pPr>
        <w:pStyle w:val="BodyText"/>
        <w:spacing w:line="316" w:lineRule="auto"/>
        <w:ind w:right="358"/>
      </w:pPr>
      <w:r>
        <w:rPr/>
        <w:t>Vu les dernières conclusions notifiées par voie électronique le 5 septembre 2024 par les sociétés H &amp;M Hennes &amp; Mauritz Sarl et H &amp;M Hennes &amp; Mauritz GBC AB, intimées,</w:t>
      </w:r>
    </w:p>
    <w:p>
      <w:pPr>
        <w:pStyle w:val="ListParagraph"/>
        <w:numPr>
          <w:ilvl w:val="0"/>
          <w:numId w:val="1"/>
        </w:numPr>
        <w:tabs>
          <w:tab w:pos="150" w:val="left" w:leader="none"/>
        </w:tabs>
        <w:spacing w:line="316" w:lineRule="auto" w:before="112" w:after="0"/>
        <w:ind w:left="0" w:right="357" w:firstLine="0"/>
        <w:jc w:val="both"/>
        <w:rPr>
          <w:sz w:val="24"/>
        </w:rPr>
      </w:pPr>
      <w:r>
        <w:rPr>
          <w:sz w:val="24"/>
        </w:rPr>
        <w:t>dire et juger la société Louis Vuitton Malletier SAS mal fondée en son appel du jugement rendu par le tribunal judiciaire de Paris (3ème chambre, 1ère section) en date du 30 juin 2022 ; l'en débouter,</w:t>
      </w:r>
    </w:p>
    <w:p>
      <w:pPr>
        <w:pStyle w:val="ListParagraph"/>
        <w:numPr>
          <w:ilvl w:val="0"/>
          <w:numId w:val="1"/>
        </w:numPr>
        <w:tabs>
          <w:tab w:pos="154" w:val="left" w:leader="none"/>
        </w:tabs>
        <w:spacing w:line="316" w:lineRule="auto" w:before="112" w:after="0"/>
        <w:ind w:left="0" w:right="358" w:firstLine="0"/>
        <w:jc w:val="both"/>
        <w:rPr>
          <w:sz w:val="24"/>
        </w:rPr>
      </w:pPr>
      <w:r>
        <w:rPr>
          <w:sz w:val="24"/>
        </w:rPr>
        <w:t>confirmer le jugement rendu par le tribunal judiciaire de Paris en date du 30 juin 2022 en ce que le tribunal, par ledit jugement, a statué comme suit :</w:t>
      </w:r>
    </w:p>
    <w:p>
      <w:pPr>
        <w:pStyle w:val="ListParagraph"/>
        <w:numPr>
          <w:ilvl w:val="0"/>
          <w:numId w:val="1"/>
        </w:numPr>
        <w:tabs>
          <w:tab w:pos="148" w:val="left" w:leader="none"/>
        </w:tabs>
        <w:spacing w:line="316" w:lineRule="auto" w:before="112" w:after="0"/>
        <w:ind w:left="0" w:right="357" w:firstLine="0"/>
        <w:jc w:val="both"/>
        <w:rPr>
          <w:sz w:val="24"/>
        </w:rPr>
      </w:pPr>
      <w:r>
        <w:rPr>
          <w:sz w:val="24"/>
        </w:rPr>
        <w:t>déclare les sociétés H &amp;M Hennes &amp; Mauritz GBC AB et H &amp;M Hennes &amp; Mauritz recevables à agir en nullité des effets de l'enregistrement international de la marque n°1241672 désignant l'Union européenne pour les pendentifs désignés par la marque en classe 14,</w:t>
      </w:r>
    </w:p>
    <w:p>
      <w:pPr>
        <w:pStyle w:val="ListParagraph"/>
        <w:numPr>
          <w:ilvl w:val="0"/>
          <w:numId w:val="1"/>
        </w:numPr>
        <w:tabs>
          <w:tab w:pos="162" w:val="left" w:leader="none"/>
        </w:tabs>
        <w:spacing w:line="316" w:lineRule="auto" w:before="111" w:after="0"/>
        <w:ind w:left="0" w:right="357" w:firstLine="0"/>
        <w:jc w:val="both"/>
        <w:rPr>
          <w:sz w:val="24"/>
        </w:rPr>
      </w:pPr>
      <w:r>
        <w:rPr>
          <w:sz w:val="24"/>
        </w:rPr>
        <w:t>prononce la nullité des effets de l'enregistrement international désignant l'Union européenne de </w:t>
      </w:r>
      <w:r>
        <w:rPr>
          <w:sz w:val="24"/>
        </w:rPr>
        <w:t>la marque n°1241672, pour les pendentifs et les colliers en classe 14</w:t>
      </w:r>
    </w:p>
    <w:p>
      <w:pPr>
        <w:pStyle w:val="ListParagraph"/>
        <w:numPr>
          <w:ilvl w:val="0"/>
          <w:numId w:val="1"/>
        </w:numPr>
        <w:tabs>
          <w:tab w:pos="213" w:val="left" w:leader="none"/>
        </w:tabs>
        <w:spacing w:line="316" w:lineRule="auto" w:before="112" w:after="0"/>
        <w:ind w:left="0" w:right="357" w:firstLine="0"/>
        <w:jc w:val="both"/>
        <w:rPr>
          <w:sz w:val="24"/>
        </w:rPr>
      </w:pPr>
      <w:r>
        <w:rPr>
          <w:sz w:val="24"/>
        </w:rPr>
        <w:t>ordonne la transcription du présent jugement sur les registres européen et international des </w:t>
      </w:r>
      <w:r>
        <w:rPr>
          <w:spacing w:val="-2"/>
          <w:sz w:val="24"/>
        </w:rPr>
        <w:t>marques,</w:t>
      </w:r>
    </w:p>
    <w:p>
      <w:pPr>
        <w:pStyle w:val="ListParagraph"/>
        <w:numPr>
          <w:ilvl w:val="0"/>
          <w:numId w:val="1"/>
        </w:numPr>
        <w:tabs>
          <w:tab w:pos="162" w:val="left" w:leader="none"/>
        </w:tabs>
        <w:spacing w:line="316" w:lineRule="auto" w:before="112" w:after="0"/>
        <w:ind w:left="0" w:right="357" w:firstLine="0"/>
        <w:jc w:val="both"/>
        <w:rPr>
          <w:sz w:val="24"/>
        </w:rPr>
      </w:pPr>
      <w:r>
        <w:rPr>
          <w:sz w:val="24"/>
        </w:rPr>
        <w:t>déboute</w:t>
      </w:r>
      <w:r>
        <w:rPr>
          <w:spacing w:val="19"/>
          <w:sz w:val="24"/>
        </w:rPr>
        <w:t> </w:t>
      </w:r>
      <w:r>
        <w:rPr>
          <w:sz w:val="24"/>
        </w:rPr>
        <w:t>la</w:t>
      </w:r>
      <w:r>
        <w:rPr>
          <w:spacing w:val="20"/>
          <w:sz w:val="24"/>
        </w:rPr>
        <w:t> </w:t>
      </w:r>
      <w:r>
        <w:rPr>
          <w:sz w:val="24"/>
        </w:rPr>
        <w:t>société</w:t>
      </w:r>
      <w:r>
        <w:rPr>
          <w:spacing w:val="19"/>
          <w:sz w:val="24"/>
        </w:rPr>
        <w:t> </w:t>
      </w:r>
      <w:r>
        <w:rPr>
          <w:sz w:val="24"/>
        </w:rPr>
        <w:t>Louis</w:t>
      </w:r>
      <w:r>
        <w:rPr>
          <w:spacing w:val="19"/>
          <w:sz w:val="24"/>
        </w:rPr>
        <w:t> </w:t>
      </w:r>
      <w:r>
        <w:rPr>
          <w:sz w:val="24"/>
        </w:rPr>
        <w:t>Vuitton</w:t>
      </w:r>
      <w:r>
        <w:rPr>
          <w:spacing w:val="19"/>
          <w:sz w:val="24"/>
        </w:rPr>
        <w:t> </w:t>
      </w:r>
      <w:r>
        <w:rPr>
          <w:sz w:val="24"/>
        </w:rPr>
        <w:t>Malletier</w:t>
      </w:r>
      <w:r>
        <w:rPr>
          <w:spacing w:val="19"/>
          <w:sz w:val="24"/>
        </w:rPr>
        <w:t> </w:t>
      </w:r>
      <w:r>
        <w:rPr>
          <w:sz w:val="24"/>
        </w:rPr>
        <w:t>de</w:t>
      </w:r>
      <w:r>
        <w:rPr>
          <w:spacing w:val="19"/>
          <w:sz w:val="24"/>
        </w:rPr>
        <w:t> </w:t>
      </w:r>
      <w:r>
        <w:rPr>
          <w:sz w:val="24"/>
        </w:rPr>
        <w:t>ses</w:t>
      </w:r>
      <w:r>
        <w:rPr>
          <w:spacing w:val="19"/>
          <w:sz w:val="24"/>
        </w:rPr>
        <w:t> </w:t>
      </w:r>
      <w:r>
        <w:rPr>
          <w:sz w:val="24"/>
        </w:rPr>
        <w:t>demandes</w:t>
      </w:r>
      <w:r>
        <w:rPr>
          <w:spacing w:val="19"/>
          <w:sz w:val="24"/>
        </w:rPr>
        <w:t> </w:t>
      </w:r>
      <w:r>
        <w:rPr>
          <w:sz w:val="24"/>
        </w:rPr>
        <w:t>formées</w:t>
      </w:r>
      <w:r>
        <w:rPr>
          <w:spacing w:val="19"/>
          <w:sz w:val="24"/>
        </w:rPr>
        <w:t> </w:t>
      </w:r>
      <w:r>
        <w:rPr>
          <w:sz w:val="24"/>
        </w:rPr>
        <w:t>au</w:t>
      </w:r>
      <w:r>
        <w:rPr>
          <w:spacing w:val="19"/>
          <w:sz w:val="24"/>
        </w:rPr>
        <w:t> </w:t>
      </w:r>
      <w:r>
        <w:rPr>
          <w:sz w:val="24"/>
        </w:rPr>
        <w:t>titre</w:t>
      </w:r>
      <w:r>
        <w:rPr>
          <w:spacing w:val="19"/>
          <w:sz w:val="24"/>
        </w:rPr>
        <w:t> </w:t>
      </w:r>
      <w:r>
        <w:rPr>
          <w:sz w:val="24"/>
        </w:rPr>
        <w:t>de</w:t>
      </w:r>
      <w:r>
        <w:rPr>
          <w:spacing w:val="19"/>
          <w:sz w:val="24"/>
        </w:rPr>
        <w:t> </w:t>
      </w:r>
      <w:r>
        <w:rPr>
          <w:sz w:val="24"/>
        </w:rPr>
        <w:t>la</w:t>
      </w:r>
      <w:r>
        <w:rPr>
          <w:spacing w:val="20"/>
          <w:sz w:val="24"/>
        </w:rPr>
        <w:t> </w:t>
      </w:r>
      <w:r>
        <w:rPr>
          <w:sz w:val="24"/>
        </w:rPr>
        <w:t>contrefaçon</w:t>
      </w:r>
      <w:r>
        <w:rPr>
          <w:spacing w:val="19"/>
          <w:sz w:val="24"/>
        </w:rPr>
        <w:t> </w:t>
      </w:r>
      <w:r>
        <w:rPr>
          <w:sz w:val="24"/>
        </w:rPr>
        <w:t>de la marque n° 1241672,</w:t>
      </w:r>
    </w:p>
    <w:p>
      <w:pPr>
        <w:pStyle w:val="ListParagraph"/>
        <w:numPr>
          <w:ilvl w:val="0"/>
          <w:numId w:val="1"/>
        </w:numPr>
        <w:tabs>
          <w:tab w:pos="182" w:val="left" w:leader="none"/>
        </w:tabs>
        <w:spacing w:line="316" w:lineRule="auto" w:before="112" w:after="0"/>
        <w:ind w:left="0" w:right="357" w:firstLine="0"/>
        <w:jc w:val="both"/>
        <w:rPr>
          <w:sz w:val="24"/>
        </w:rPr>
      </w:pPr>
      <w:r>
        <w:rPr>
          <w:sz w:val="24"/>
        </w:rPr>
        <w:t>déboute la société Louis Vuitton Malletier de ses demandes formées au titre de la concurrence déloyale et parasitaire,</w:t>
      </w:r>
    </w:p>
    <w:p>
      <w:pPr>
        <w:pStyle w:val="ListParagraph"/>
        <w:numPr>
          <w:ilvl w:val="0"/>
          <w:numId w:val="1"/>
        </w:numPr>
        <w:tabs>
          <w:tab w:pos="173" w:val="left" w:leader="none"/>
        </w:tabs>
        <w:spacing w:line="316" w:lineRule="auto" w:before="112" w:after="0"/>
        <w:ind w:left="0" w:right="357" w:firstLine="0"/>
        <w:jc w:val="both"/>
        <w:rPr>
          <w:sz w:val="24"/>
        </w:rPr>
      </w:pPr>
      <w:r>
        <w:rPr>
          <w:sz w:val="24"/>
        </w:rPr>
        <w:t>condamne la société Louis Vuitton Malletier aux dépens, qui pourront être recouvrés par la SAS SPE Bardehle Pagenberg, avocats, conformément à l'article 699 du code de procédure civile,</w:t>
      </w:r>
    </w:p>
    <w:p>
      <w:pPr>
        <w:pStyle w:val="ListParagraph"/>
        <w:numPr>
          <w:ilvl w:val="0"/>
          <w:numId w:val="1"/>
        </w:numPr>
        <w:tabs>
          <w:tab w:pos="150" w:val="left" w:leader="none"/>
        </w:tabs>
        <w:spacing w:line="316" w:lineRule="auto" w:before="112" w:after="0"/>
        <w:ind w:left="0" w:right="357" w:firstLine="0"/>
        <w:jc w:val="both"/>
        <w:rPr>
          <w:sz w:val="24"/>
        </w:rPr>
      </w:pPr>
      <w:r>
        <w:rPr>
          <w:sz w:val="24"/>
        </w:rPr>
        <w:t>condamne la société Louis Vuitton Malletier à payer aux sociétés H &amp;M Hennes &amp; Mauritz GBC </w:t>
      </w:r>
      <w:r>
        <w:rPr>
          <w:sz w:val="24"/>
        </w:rPr>
        <w:t>AB et H &amp;M Hennes &amp; Mauritz 20 000 euros chacune, en application de l'article 700 du code de procédure civile,</w:t>
      </w:r>
    </w:p>
    <w:p>
      <w:pPr>
        <w:pStyle w:val="ListParagraph"/>
        <w:numPr>
          <w:ilvl w:val="0"/>
          <w:numId w:val="1"/>
        </w:numPr>
        <w:tabs>
          <w:tab w:pos="167" w:val="left" w:leader="none"/>
        </w:tabs>
        <w:spacing w:line="316" w:lineRule="auto" w:before="111" w:after="0"/>
        <w:ind w:left="0" w:right="357" w:firstLine="0"/>
        <w:jc w:val="both"/>
        <w:rPr>
          <w:sz w:val="24"/>
        </w:rPr>
      </w:pPr>
      <w:r>
        <w:rPr>
          <w:sz w:val="24"/>
        </w:rPr>
        <w:t>ordonne l'exécution provisoire du jugement, à l'exception de sa transcription sur les registres des </w:t>
      </w:r>
      <w:r>
        <w:rPr>
          <w:spacing w:val="-2"/>
          <w:sz w:val="24"/>
        </w:rPr>
        <w:t>marques,</w:t>
      </w:r>
    </w:p>
    <w:p>
      <w:pPr>
        <w:pStyle w:val="BodyText"/>
        <w:spacing w:line="316" w:lineRule="auto"/>
        <w:ind w:right="359"/>
      </w:pPr>
      <w:r>
        <w:rPr/>
        <w:t>Recevant les sociétés H&amp;M Hennes &amp; Mauritz SARL et H &amp;M Hennes &amp; Mauritz GBC AB en leur appel incident, et y faisant droit,</w:t>
      </w:r>
    </w:p>
    <w:p>
      <w:pPr>
        <w:pStyle w:val="ListParagraph"/>
        <w:numPr>
          <w:ilvl w:val="0"/>
          <w:numId w:val="1"/>
        </w:numPr>
        <w:tabs>
          <w:tab w:pos="156" w:val="left" w:leader="none"/>
        </w:tabs>
        <w:spacing w:line="316" w:lineRule="auto" w:before="112" w:after="0"/>
        <w:ind w:left="0" w:right="357" w:firstLine="0"/>
        <w:jc w:val="both"/>
        <w:rPr>
          <w:sz w:val="24"/>
        </w:rPr>
      </w:pPr>
      <w:r>
        <w:rPr>
          <w:sz w:val="24"/>
        </w:rPr>
        <w:t>infirmer le jugement rendu par le tribunal judiciaire de Paris (3ème chambre, 1ère section) en date du 30 juin 2022 en ce que le tribunal, par ledit jugement, a statué comme suit :</w:t>
      </w:r>
    </w:p>
    <w:p>
      <w:pPr>
        <w:pStyle w:val="ListParagraph"/>
        <w:numPr>
          <w:ilvl w:val="0"/>
          <w:numId w:val="1"/>
        </w:numPr>
        <w:tabs>
          <w:tab w:pos="205" w:val="left" w:leader="none"/>
        </w:tabs>
        <w:spacing w:line="316" w:lineRule="auto" w:before="112" w:after="0"/>
        <w:ind w:left="0" w:right="357" w:firstLine="0"/>
        <w:jc w:val="both"/>
        <w:rPr>
          <w:sz w:val="24"/>
        </w:rPr>
      </w:pPr>
      <w:r>
        <w:rPr>
          <w:sz w:val="24"/>
        </w:rPr>
        <w:t>déboute les sociétés H &amp;M Hennes &amp; Mauritz GBC AB et H &amp;M Hennes &amp; Mauritz de leur</w:t>
      </w:r>
      <w:r>
        <w:rPr>
          <w:spacing w:val="80"/>
          <w:sz w:val="24"/>
        </w:rPr>
        <w:t> </w:t>
      </w:r>
      <w:r>
        <w:rPr>
          <w:sz w:val="24"/>
        </w:rPr>
        <w:t>demande de nullité des opérations de saisies-contrefaçon du 14 Juin 2019,</w:t>
      </w:r>
    </w:p>
    <w:p>
      <w:pPr>
        <w:pStyle w:val="ListParagraph"/>
        <w:numPr>
          <w:ilvl w:val="0"/>
          <w:numId w:val="1"/>
        </w:numPr>
        <w:tabs>
          <w:tab w:pos="205" w:val="left" w:leader="none"/>
        </w:tabs>
        <w:spacing w:line="316" w:lineRule="auto" w:before="112" w:after="0"/>
        <w:ind w:left="0" w:right="357" w:firstLine="0"/>
        <w:jc w:val="both"/>
        <w:rPr>
          <w:sz w:val="24"/>
        </w:rPr>
      </w:pPr>
      <w:r>
        <w:rPr>
          <w:sz w:val="24"/>
        </w:rPr>
        <w:t>déboute les sociétés H &amp;M Hennes &amp; Mauritz GBC AB et H &amp;M Hennes &amp; Mauritz de leur</w:t>
      </w:r>
      <w:r>
        <w:rPr>
          <w:spacing w:val="80"/>
          <w:sz w:val="24"/>
        </w:rPr>
        <w:t> </w:t>
      </w:r>
      <w:r>
        <w:rPr>
          <w:sz w:val="24"/>
        </w:rPr>
        <w:t>demande indemnitaire pour comportement procédural abusif,</w:t>
      </w:r>
    </w:p>
    <w:p>
      <w:pPr>
        <w:pStyle w:val="ListParagraph"/>
        <w:spacing w:after="0" w:line="316" w:lineRule="auto"/>
        <w:jc w:val="both"/>
        <w:rPr>
          <w:sz w:val="24"/>
        </w:rPr>
        <w:sectPr>
          <w:pgSz w:w="12240" w:h="15840"/>
          <w:pgMar w:header="2" w:footer="18" w:top="640" w:bottom="200" w:left="720" w:right="360"/>
        </w:sectPr>
      </w:pPr>
    </w:p>
    <w:p>
      <w:pPr>
        <w:pStyle w:val="BodyText"/>
        <w:spacing w:before="104"/>
        <w:ind w:right="0"/>
      </w:pPr>
      <w:r>
        <w:rPr/>
        <w:t>En</w:t>
      </w:r>
      <w:r>
        <w:rPr>
          <w:spacing w:val="3"/>
        </w:rPr>
        <w:t> </w:t>
      </w:r>
      <w:r>
        <w:rPr/>
        <w:t>toute</w:t>
      </w:r>
      <w:r>
        <w:rPr>
          <w:spacing w:val="4"/>
        </w:rPr>
        <w:t> </w:t>
      </w:r>
      <w:r>
        <w:rPr>
          <w:spacing w:val="-2"/>
        </w:rPr>
        <w:t>hypothèse,</w:t>
      </w:r>
    </w:p>
    <w:p>
      <w:pPr>
        <w:pStyle w:val="ListParagraph"/>
        <w:numPr>
          <w:ilvl w:val="0"/>
          <w:numId w:val="1"/>
        </w:numPr>
        <w:tabs>
          <w:tab w:pos="172" w:val="left" w:leader="none"/>
        </w:tabs>
        <w:spacing w:line="316" w:lineRule="auto" w:before="201" w:after="0"/>
        <w:ind w:left="0" w:right="357" w:firstLine="0"/>
        <w:jc w:val="both"/>
        <w:rPr>
          <w:sz w:val="24"/>
        </w:rPr>
      </w:pPr>
      <w:r>
        <w:rPr>
          <w:sz w:val="24"/>
        </w:rPr>
        <w:t>prononcer la nullité des effets de l'enregistrement international de marque n° 1241672 désignant l'Union européenne pour les «colliers, pendentifs» désignés en classe 14,</w:t>
      </w:r>
    </w:p>
    <w:p>
      <w:pPr>
        <w:pStyle w:val="ListParagraph"/>
        <w:numPr>
          <w:ilvl w:val="0"/>
          <w:numId w:val="1"/>
        </w:numPr>
        <w:tabs>
          <w:tab w:pos="168" w:val="left" w:leader="none"/>
        </w:tabs>
        <w:spacing w:line="316" w:lineRule="auto" w:before="112" w:after="0"/>
        <w:ind w:left="0" w:right="357" w:firstLine="0"/>
        <w:jc w:val="both"/>
        <w:rPr>
          <w:sz w:val="24"/>
        </w:rPr>
      </w:pPr>
      <w:r>
        <w:rPr>
          <w:sz w:val="24"/>
        </w:rPr>
        <w:t>dire qu'une copie certifiée conforme de la copie exécutoire de l'arrêt à intervenir, une fois celui-</w:t>
      </w:r>
      <w:r>
        <w:rPr>
          <w:sz w:val="24"/>
        </w:rPr>
        <w:t>ci devenu irrévocable, sera transmise à l'initiative du greffe de la cour ou de la partie la plus diligente, à l'office de l'Union européenne pour la propriété intellectuelle, aux fins de mention au registre des marques de l'Union européenne, de transmission au bureau international des marques de l'organisation mondiale de la propriété intellectuelle, ainsi qu'aux fins de toutes publications requises par les textes,</w:t>
      </w:r>
    </w:p>
    <w:p>
      <w:pPr>
        <w:pStyle w:val="ListParagraph"/>
        <w:numPr>
          <w:ilvl w:val="0"/>
          <w:numId w:val="1"/>
        </w:numPr>
        <w:tabs>
          <w:tab w:pos="190" w:val="left" w:leader="none"/>
        </w:tabs>
        <w:spacing w:line="316" w:lineRule="auto" w:before="109" w:after="0"/>
        <w:ind w:left="0" w:right="357" w:firstLine="0"/>
        <w:jc w:val="both"/>
        <w:rPr>
          <w:sz w:val="24"/>
        </w:rPr>
      </w:pPr>
      <w:r>
        <w:rPr>
          <w:sz w:val="24"/>
        </w:rPr>
        <w:t>dire et juger que la société Louis Vuitton Malletier est irrecevable, en tout cas mal fondée, en l'ensemble de ses demandes ; l'en débouter,</w:t>
      </w:r>
    </w:p>
    <w:p>
      <w:pPr>
        <w:pStyle w:val="ListParagraph"/>
        <w:numPr>
          <w:ilvl w:val="0"/>
          <w:numId w:val="1"/>
        </w:numPr>
        <w:tabs>
          <w:tab w:pos="165" w:val="left" w:leader="none"/>
        </w:tabs>
        <w:spacing w:line="316" w:lineRule="auto" w:before="112" w:after="0"/>
        <w:ind w:left="0" w:right="357" w:firstLine="0"/>
        <w:jc w:val="both"/>
        <w:rPr>
          <w:sz w:val="24"/>
        </w:rPr>
      </w:pPr>
      <w:r>
        <w:rPr>
          <w:sz w:val="24"/>
        </w:rPr>
        <w:t>dire et juger que dans le cadre de la présentation au président du tribunal de grande instance de Paris, le 12 juin 2019, de deux requêtes à fin de saisie-contrefaçon, la société Louis Vuitton </w:t>
      </w:r>
      <w:r>
        <w:rPr>
          <w:sz w:val="24"/>
        </w:rPr>
        <w:t>Malletier a violé le principe de loyauté procédurale, particulièrement le principe de loyauté dans</w:t>
      </w:r>
      <w:r>
        <w:rPr>
          <w:spacing w:val="80"/>
          <w:sz w:val="24"/>
        </w:rPr>
        <w:t> </w:t>
      </w:r>
      <w:r>
        <w:rPr>
          <w:sz w:val="24"/>
        </w:rPr>
        <w:t>l'administration de la preuve, en s'abstenant de faire état de faits et d'éléments de preuve pertinents, indispensables au respect du contradictoire et à la bonne exécution des mesures demandées, en présentant une affirmation mensongère, et en mettant en 'uvre un stratagème déloyal au détriment</w:t>
      </w:r>
      <w:r>
        <w:rPr>
          <w:spacing w:val="80"/>
          <w:sz w:val="24"/>
        </w:rPr>
        <w:t> </w:t>
      </w:r>
      <w:r>
        <w:rPr>
          <w:sz w:val="24"/>
        </w:rPr>
        <w:t>de la société H &amp;M Hennes &amp; Mauritz SARL visée par les mesures demandées et que ces violations sont constitutives d'un comportement procédural abusif et vexatoire, ayant causé un préjudice aux sociétés H&amp;M</w:t>
      </w:r>
      <w:r>
        <w:rPr>
          <w:spacing w:val="15"/>
          <w:sz w:val="24"/>
        </w:rPr>
        <w:t> </w:t>
      </w:r>
      <w:r>
        <w:rPr>
          <w:sz w:val="24"/>
        </w:rPr>
        <w:t>Hennes &amp;</w:t>
      </w:r>
      <w:r>
        <w:rPr>
          <w:spacing w:val="15"/>
          <w:sz w:val="24"/>
        </w:rPr>
        <w:t> </w:t>
      </w:r>
      <w:r>
        <w:rPr>
          <w:sz w:val="24"/>
        </w:rPr>
        <w:t>Mauritz</w:t>
      </w:r>
      <w:r>
        <w:rPr>
          <w:spacing w:val="15"/>
          <w:sz w:val="24"/>
        </w:rPr>
        <w:t> </w:t>
      </w:r>
      <w:r>
        <w:rPr>
          <w:sz w:val="24"/>
        </w:rPr>
        <w:t>SARL</w:t>
      </w:r>
      <w:r>
        <w:rPr>
          <w:spacing w:val="15"/>
          <w:sz w:val="24"/>
        </w:rPr>
        <w:t> </w:t>
      </w:r>
      <w:r>
        <w:rPr>
          <w:sz w:val="24"/>
        </w:rPr>
        <w:t>et</w:t>
      </w:r>
      <w:r>
        <w:rPr>
          <w:spacing w:val="15"/>
          <w:sz w:val="24"/>
        </w:rPr>
        <w:t> </w:t>
      </w:r>
      <w:r>
        <w:rPr>
          <w:sz w:val="24"/>
        </w:rPr>
        <w:t>H</w:t>
      </w:r>
      <w:r>
        <w:rPr>
          <w:spacing w:val="15"/>
          <w:sz w:val="24"/>
        </w:rPr>
        <w:t> </w:t>
      </w:r>
      <w:r>
        <w:rPr>
          <w:sz w:val="24"/>
        </w:rPr>
        <w:t>&amp;M</w:t>
      </w:r>
      <w:r>
        <w:rPr>
          <w:spacing w:val="15"/>
          <w:sz w:val="24"/>
        </w:rPr>
        <w:t> </w:t>
      </w:r>
      <w:r>
        <w:rPr>
          <w:sz w:val="24"/>
        </w:rPr>
        <w:t>Hennes &amp;</w:t>
      </w:r>
      <w:r>
        <w:rPr>
          <w:spacing w:val="15"/>
          <w:sz w:val="24"/>
        </w:rPr>
        <w:t> </w:t>
      </w:r>
      <w:r>
        <w:rPr>
          <w:sz w:val="24"/>
        </w:rPr>
        <w:t>Mauritz</w:t>
      </w:r>
      <w:r>
        <w:rPr>
          <w:spacing w:val="15"/>
          <w:sz w:val="24"/>
        </w:rPr>
        <w:t> </w:t>
      </w:r>
      <w:r>
        <w:rPr>
          <w:sz w:val="24"/>
        </w:rPr>
        <w:t>GBC</w:t>
      </w:r>
      <w:r>
        <w:rPr>
          <w:spacing w:val="15"/>
          <w:sz w:val="24"/>
        </w:rPr>
        <w:t> </w:t>
      </w:r>
      <w:r>
        <w:rPr>
          <w:sz w:val="24"/>
        </w:rPr>
        <w:t>AB</w:t>
      </w:r>
      <w:r>
        <w:rPr>
          <w:spacing w:val="15"/>
          <w:sz w:val="24"/>
        </w:rPr>
        <w:t> </w:t>
      </w:r>
      <w:r>
        <w:rPr>
          <w:sz w:val="24"/>
        </w:rPr>
        <w:t>et</w:t>
      </w:r>
      <w:r>
        <w:rPr>
          <w:spacing w:val="15"/>
          <w:sz w:val="24"/>
        </w:rPr>
        <w:t> </w:t>
      </w:r>
      <w:r>
        <w:rPr>
          <w:sz w:val="24"/>
        </w:rPr>
        <w:t>engageant</w:t>
      </w:r>
      <w:r>
        <w:rPr>
          <w:spacing w:val="15"/>
          <w:sz w:val="24"/>
        </w:rPr>
        <w:t> </w:t>
      </w:r>
      <w:r>
        <w:rPr>
          <w:sz w:val="24"/>
        </w:rPr>
        <w:t>à</w:t>
      </w:r>
      <w:r>
        <w:rPr>
          <w:spacing w:val="15"/>
          <w:sz w:val="24"/>
        </w:rPr>
        <w:t> </w:t>
      </w:r>
      <w:r>
        <w:rPr>
          <w:sz w:val="24"/>
        </w:rPr>
        <w:t>ce</w:t>
      </w:r>
      <w:r>
        <w:rPr>
          <w:spacing w:val="15"/>
          <w:sz w:val="24"/>
        </w:rPr>
        <w:t> </w:t>
      </w:r>
      <w:r>
        <w:rPr>
          <w:sz w:val="24"/>
        </w:rPr>
        <w:t>titre la responsabilité de la société Louis Vuitton Malletier,</w:t>
      </w:r>
    </w:p>
    <w:p>
      <w:pPr>
        <w:pStyle w:val="ListParagraph"/>
        <w:numPr>
          <w:ilvl w:val="0"/>
          <w:numId w:val="1"/>
        </w:numPr>
        <w:tabs>
          <w:tab w:pos="173" w:val="left" w:leader="none"/>
        </w:tabs>
        <w:spacing w:line="316" w:lineRule="auto" w:before="106" w:after="0"/>
        <w:ind w:left="0" w:right="357" w:firstLine="0"/>
        <w:jc w:val="both"/>
        <w:rPr>
          <w:sz w:val="24"/>
        </w:rPr>
      </w:pPr>
      <w:r>
        <w:rPr>
          <w:sz w:val="24"/>
        </w:rPr>
        <w:t>prononcer la nullité des deux procès-verbaux de saisie-contrefaçon établis par Me [X] et Me </w:t>
      </w:r>
      <w:r>
        <w:rPr>
          <w:sz w:val="24"/>
        </w:rPr>
        <w:t>[B], huissiers de justice à Paris, en date du 14 juin 2019 et clôturés le 19 juin 2019, au vu des deux ordonnances n°19/01577 et 19/01578 rendues le 12 juin 2019 par le président du tribunal sur requêtes de la société Louis Vuitton Malletier, produits dans la présente instance par la société Louis Vuitton Malletier comme pièces n° 4 et 25,</w:t>
      </w:r>
    </w:p>
    <w:p>
      <w:pPr>
        <w:pStyle w:val="ListParagraph"/>
        <w:numPr>
          <w:ilvl w:val="0"/>
          <w:numId w:val="1"/>
        </w:numPr>
        <w:tabs>
          <w:tab w:pos="195" w:val="left" w:leader="none"/>
        </w:tabs>
        <w:spacing w:line="316" w:lineRule="auto" w:before="109" w:after="0"/>
        <w:ind w:left="0" w:right="357" w:firstLine="0"/>
        <w:jc w:val="both"/>
        <w:rPr>
          <w:sz w:val="24"/>
        </w:rPr>
      </w:pPr>
      <w:r>
        <w:rPr>
          <w:sz w:val="24"/>
        </w:rPr>
        <w:t>condamner la société Louis Vuitton Malletier au paiement d'une indemnité de 10 000 euros </w:t>
      </w:r>
      <w:r>
        <w:rPr>
          <w:sz w:val="24"/>
        </w:rPr>
        <w:t>à chacune des sociétés H&amp;M Hennes &amp; Mauritz SARL et H&amp;M Hennes &amp; Mauritz GBC AB, soit une somme globale de 20 000 euros à titre de dommages-intérêts en réparation du préjudice causé par son comportement procédural déloyal,</w:t>
      </w:r>
    </w:p>
    <w:p>
      <w:pPr>
        <w:pStyle w:val="ListParagraph"/>
        <w:numPr>
          <w:ilvl w:val="0"/>
          <w:numId w:val="1"/>
        </w:numPr>
        <w:tabs>
          <w:tab w:pos="151" w:val="left" w:leader="none"/>
        </w:tabs>
        <w:spacing w:line="316" w:lineRule="auto" w:before="110" w:after="0"/>
        <w:ind w:left="0" w:right="357" w:firstLine="0"/>
        <w:jc w:val="both"/>
        <w:rPr>
          <w:sz w:val="24"/>
        </w:rPr>
      </w:pPr>
      <w:r>
        <w:rPr>
          <w:sz w:val="24"/>
        </w:rPr>
        <w:t>condamner la société Louis Vuitton Malletier au paiement d'une somme complémentaire de 30 </w:t>
      </w:r>
      <w:r>
        <w:rPr>
          <w:sz w:val="24"/>
        </w:rPr>
        <w:t>000 euros à chacune des sociétés H &amp;M Hennes &amp; Mauritz SARL et H &amp;M Hennes &amp; Mauritz GBC AB, soit une somme complémentaire globale de 60 000 euros, sauf à parfaire, au titre des frais irrépétibles de première instance et d'appel,</w:t>
      </w:r>
    </w:p>
    <w:p>
      <w:pPr>
        <w:pStyle w:val="ListParagraph"/>
        <w:numPr>
          <w:ilvl w:val="0"/>
          <w:numId w:val="1"/>
        </w:numPr>
        <w:tabs>
          <w:tab w:pos="201" w:val="left" w:leader="none"/>
        </w:tabs>
        <w:spacing w:line="316" w:lineRule="auto" w:before="111" w:after="0"/>
        <w:ind w:left="0" w:right="357" w:firstLine="0"/>
        <w:jc w:val="both"/>
        <w:rPr>
          <w:sz w:val="24"/>
        </w:rPr>
      </w:pPr>
      <w:r>
        <w:rPr>
          <w:sz w:val="24"/>
        </w:rPr>
        <w:t>condamner la société Louis Vuitton Malletier aux entiers dépens de la présente instance, </w:t>
      </w:r>
      <w:r>
        <w:rPr>
          <w:sz w:val="24"/>
        </w:rPr>
        <w:t>qui pourront être directement recouvrés par la SAS SPE Bardehle Pagenberg, avocats au barreau de Paris, conformément aux dispositions de l'article 699 du code de procédure civile,</w:t>
      </w:r>
    </w:p>
    <w:p>
      <w:pPr>
        <w:pStyle w:val="ListParagraph"/>
        <w:spacing w:after="0" w:line="316" w:lineRule="auto"/>
        <w:jc w:val="both"/>
        <w:rPr>
          <w:sz w:val="24"/>
        </w:rPr>
        <w:sectPr>
          <w:pgSz w:w="12240" w:h="15840"/>
          <w:pgMar w:header="2" w:footer="18" w:top="640" w:bottom="200" w:left="720" w:right="360"/>
        </w:sectPr>
      </w:pPr>
    </w:p>
    <w:p>
      <w:pPr>
        <w:pStyle w:val="BodyText"/>
        <w:spacing w:line="415" w:lineRule="auto" w:before="104"/>
        <w:ind w:right="5223"/>
        <w:jc w:val="left"/>
      </w:pPr>
      <w:r>
        <w:rPr/>
        <w:t>Vu l'ordonnance de clôture du 26 septembre 2024 </w:t>
      </w:r>
      <w:r>
        <w:rPr/>
        <w:t>; SUR CE,</w:t>
      </w:r>
    </w:p>
    <w:p>
      <w:pPr>
        <w:pStyle w:val="BodyText"/>
        <w:spacing w:line="316" w:lineRule="auto" w:before="0"/>
      </w:pPr>
      <w:r>
        <w:rPr/>
        <w:t>Il est expressément renvoyé, pour un exposé complet des faits de la cause et de la procédure à la décision entreprise et aux écritures précédemment visées des parties.</w:t>
      </w:r>
    </w:p>
    <w:p>
      <w:pPr>
        <w:pStyle w:val="BodyText"/>
        <w:spacing w:line="316" w:lineRule="auto" w:before="111"/>
      </w:pPr>
      <w:r>
        <w:rPr/>
        <w:t>Il sera simplement rappelé que la société Louis Vuitton Malletier (ci-après la société Louis Vuitton ou la société Vuitton), immatriculée au registre du commerce et des sociétés de Paris le 8 novembre 1985, est spécialisée dans le négoce de produits de luxe commercialisés ou susceptibles </w:t>
      </w:r>
      <w:r>
        <w:rPr/>
        <w:t>d'être commercialisés par le groupe LVMH (Louis Vuitton Moët Hennessy).</w:t>
      </w:r>
    </w:p>
    <w:p>
      <w:pPr>
        <w:pStyle w:val="BodyText"/>
        <w:spacing w:line="316" w:lineRule="auto" w:before="111"/>
      </w:pPr>
      <w:r>
        <w:rPr/>
        <w:t>Elle est notamment titulaire d'une marque figurative internationale désignant l'Union européenne </w:t>
      </w:r>
      <w:r>
        <w:rPr/>
        <w:t>n° 1241672, enregistrée le 24 novembre 2014, sous priorité d'une demande française n° 144108646 du 28 juillet 2014, et enregistrée pour désigner divers produits en classes 9, 14, 18 et 25, dont, en</w:t>
      </w:r>
      <w:r>
        <w:rPr>
          <w:spacing w:val="80"/>
        </w:rPr>
        <w:t> </w:t>
      </w:r>
      <w:r>
        <w:rPr/>
        <w:t>classe</w:t>
      </w:r>
      <w:r>
        <w:rPr>
          <w:spacing w:val="58"/>
        </w:rPr>
        <w:t> </w:t>
      </w:r>
      <w:r>
        <w:rPr/>
        <w:t>14,</w:t>
      </w:r>
      <w:r>
        <w:rPr>
          <w:spacing w:val="58"/>
        </w:rPr>
        <w:t> </w:t>
      </w:r>
      <w:r>
        <w:rPr/>
        <w:t>les</w:t>
      </w:r>
      <w:r>
        <w:rPr>
          <w:spacing w:val="58"/>
        </w:rPr>
        <w:t> </w:t>
      </w:r>
      <w:r>
        <w:rPr/>
        <w:t>colliers</w:t>
      </w:r>
      <w:r>
        <w:rPr>
          <w:spacing w:val="59"/>
        </w:rPr>
        <w:t> </w:t>
      </w:r>
      <w:r>
        <w:rPr/>
        <w:t>et</w:t>
      </w:r>
      <w:r>
        <w:rPr>
          <w:spacing w:val="59"/>
        </w:rPr>
        <w:t> </w:t>
      </w:r>
      <w:r>
        <w:rPr/>
        <w:t>pendentifs.</w:t>
      </w:r>
      <w:r>
        <w:rPr>
          <w:spacing w:val="58"/>
        </w:rPr>
        <w:t> </w:t>
      </w:r>
      <w:r>
        <w:rPr/>
        <w:t>Il</w:t>
      </w:r>
      <w:r>
        <w:rPr>
          <w:spacing w:val="59"/>
        </w:rPr>
        <w:t> </w:t>
      </w:r>
      <w:r>
        <w:rPr/>
        <w:t>est</w:t>
      </w:r>
      <w:r>
        <w:rPr>
          <w:spacing w:val="58"/>
        </w:rPr>
        <w:t> </w:t>
      </w:r>
      <w:r>
        <w:rPr/>
        <w:t>indiqué</w:t>
      </w:r>
      <w:r>
        <w:rPr>
          <w:spacing w:val="59"/>
        </w:rPr>
        <w:t> </w:t>
      </w:r>
      <w:r>
        <w:rPr/>
        <w:t>que</w:t>
      </w:r>
      <w:r>
        <w:rPr>
          <w:spacing w:val="58"/>
        </w:rPr>
        <w:t> </w:t>
      </w:r>
      <w:r>
        <w:rPr/>
        <w:t>les</w:t>
      </w:r>
      <w:r>
        <w:rPr>
          <w:spacing w:val="58"/>
        </w:rPr>
        <w:t> </w:t>
      </w:r>
      <w:r>
        <w:rPr/>
        <w:t>bijoux</w:t>
      </w:r>
      <w:r>
        <w:rPr>
          <w:spacing w:val="58"/>
        </w:rPr>
        <w:t> </w:t>
      </w:r>
      <w:r>
        <w:rPr/>
        <w:t>Louis</w:t>
      </w:r>
      <w:r>
        <w:rPr>
          <w:spacing w:val="58"/>
        </w:rPr>
        <w:t> </w:t>
      </w:r>
      <w:r>
        <w:rPr/>
        <w:t>Vuitton</w:t>
      </w:r>
      <w:r>
        <w:rPr>
          <w:spacing w:val="59"/>
        </w:rPr>
        <w:t> </w:t>
      </w:r>
      <w:r>
        <w:rPr/>
        <w:t>de</w:t>
      </w:r>
      <w:r>
        <w:rPr>
          <w:spacing w:val="58"/>
        </w:rPr>
        <w:t> </w:t>
      </w:r>
      <w:r>
        <w:rPr/>
        <w:t>la</w:t>
      </w:r>
      <w:r>
        <w:rPr>
          <w:spacing w:val="58"/>
        </w:rPr>
        <w:t> </w:t>
      </w:r>
      <w:r>
        <w:rPr>
          <w:spacing w:val="-2"/>
        </w:rPr>
        <w:t>collection</w:t>
      </w:r>
    </w:p>
    <w:p>
      <w:pPr>
        <w:pStyle w:val="BodyText"/>
        <w:spacing w:line="273" w:lineRule="exact" w:before="0"/>
        <w:ind w:right="0"/>
      </w:pPr>
      <w:r>
        <w:rPr/>
        <w:t>«</w:t>
      </w:r>
      <w:r>
        <w:rPr>
          <w:spacing w:val="4"/>
        </w:rPr>
        <w:t> </w:t>
      </w:r>
      <w:r>
        <w:rPr/>
        <w:t>Essential</w:t>
      </w:r>
      <w:r>
        <w:rPr>
          <w:spacing w:val="5"/>
        </w:rPr>
        <w:t> </w:t>
      </w:r>
      <w:r>
        <w:rPr/>
        <w:t>V</w:t>
      </w:r>
      <w:r>
        <w:rPr>
          <w:spacing w:val="3"/>
        </w:rPr>
        <w:t> </w:t>
      </w:r>
      <w:r>
        <w:rPr/>
        <w:t>»</w:t>
      </w:r>
      <w:r>
        <w:rPr>
          <w:spacing w:val="5"/>
        </w:rPr>
        <w:t> </w:t>
      </w:r>
      <w:r>
        <w:rPr/>
        <w:t>reprennent</w:t>
      </w:r>
      <w:r>
        <w:rPr>
          <w:spacing w:val="4"/>
        </w:rPr>
        <w:t> </w:t>
      </w:r>
      <w:r>
        <w:rPr/>
        <w:t>ce</w:t>
      </w:r>
      <w:r>
        <w:rPr>
          <w:spacing w:val="4"/>
        </w:rPr>
        <w:t> </w:t>
      </w:r>
      <w:r>
        <w:rPr>
          <w:spacing w:val="-2"/>
        </w:rPr>
        <w:t>signe.</w:t>
      </w:r>
    </w:p>
    <w:p>
      <w:pPr>
        <w:pStyle w:val="BodyText"/>
        <w:spacing w:line="316" w:lineRule="auto" w:before="201"/>
      </w:pPr>
      <w:r>
        <w:rPr/>
        <w:t>Le</w:t>
      </w:r>
      <w:r>
        <w:rPr>
          <w:spacing w:val="40"/>
        </w:rPr>
        <w:t> </w:t>
      </w:r>
      <w:r>
        <w:rPr/>
        <w:t>groupe</w:t>
      </w:r>
      <w:r>
        <w:rPr>
          <w:spacing w:val="40"/>
        </w:rPr>
        <w:t> </w:t>
      </w:r>
      <w:r>
        <w:rPr/>
        <w:t>suédois</w:t>
      </w:r>
      <w:r>
        <w:rPr>
          <w:spacing w:val="40"/>
        </w:rPr>
        <w:t> </w:t>
      </w:r>
      <w:r>
        <w:rPr/>
        <w:t>H&amp;M</w:t>
      </w:r>
      <w:r>
        <w:rPr>
          <w:spacing w:val="40"/>
        </w:rPr>
        <w:t> </w:t>
      </w:r>
      <w:r>
        <w:rPr/>
        <w:t>est</w:t>
      </w:r>
      <w:r>
        <w:rPr>
          <w:spacing w:val="40"/>
        </w:rPr>
        <w:t> </w:t>
      </w:r>
      <w:r>
        <w:rPr/>
        <w:t>spécialisé</w:t>
      </w:r>
      <w:r>
        <w:rPr>
          <w:spacing w:val="40"/>
        </w:rPr>
        <w:t> </w:t>
      </w:r>
      <w:r>
        <w:rPr/>
        <w:t>depuis</w:t>
      </w:r>
      <w:r>
        <w:rPr>
          <w:spacing w:val="40"/>
        </w:rPr>
        <w:t> </w:t>
      </w:r>
      <w:r>
        <w:rPr/>
        <w:t>1947</w:t>
      </w:r>
      <w:r>
        <w:rPr>
          <w:spacing w:val="40"/>
        </w:rPr>
        <w:t> </w:t>
      </w:r>
      <w:r>
        <w:rPr/>
        <w:t>dans</w:t>
      </w:r>
      <w:r>
        <w:rPr>
          <w:spacing w:val="40"/>
        </w:rPr>
        <w:t> </w:t>
      </w:r>
      <w:r>
        <w:rPr/>
        <w:t>la</w:t>
      </w:r>
      <w:r>
        <w:rPr>
          <w:spacing w:val="40"/>
        </w:rPr>
        <w:t> </w:t>
      </w:r>
      <w:r>
        <w:rPr/>
        <w:t>création</w:t>
      </w:r>
      <w:r>
        <w:rPr>
          <w:spacing w:val="40"/>
        </w:rPr>
        <w:t> </w:t>
      </w:r>
      <w:r>
        <w:rPr/>
        <w:t>et</w:t>
      </w:r>
      <w:r>
        <w:rPr>
          <w:spacing w:val="40"/>
        </w:rPr>
        <w:t> </w:t>
      </w:r>
      <w:r>
        <w:rPr/>
        <w:t>la</w:t>
      </w:r>
      <w:r>
        <w:rPr>
          <w:spacing w:val="40"/>
        </w:rPr>
        <w:t> </w:t>
      </w:r>
      <w:r>
        <w:rPr/>
        <w:t>commercialisation d'articles de mode.</w:t>
      </w:r>
    </w:p>
    <w:p>
      <w:pPr>
        <w:pStyle w:val="BodyText"/>
        <w:spacing w:line="316" w:lineRule="auto"/>
      </w:pPr>
      <w:r>
        <w:rPr/>
        <w:t>La société H &amp;M Hennes &amp; Mauritz Sarl est la filiale française du groupe H&amp;M et distribue en France les produits de marque 'H&amp;M'. Son fournisseur est la société de droit suédois H &amp;M Hennes &amp;</w:t>
      </w:r>
      <w:r>
        <w:rPr>
          <w:spacing w:val="40"/>
        </w:rPr>
        <w:t> </w:t>
      </w:r>
      <w:r>
        <w:rPr/>
        <w:t>Mauritz GBC AB.</w:t>
      </w:r>
    </w:p>
    <w:p>
      <w:pPr>
        <w:pStyle w:val="BodyText"/>
        <w:spacing w:line="316" w:lineRule="auto" w:before="111"/>
      </w:pPr>
      <w:r>
        <w:rPr/>
        <w:t>La société Louis Vuitton Malletier expose avoir découvert au mois d'octobre 2017 que « la société H&amp;M » commercialisait, notamment sur son site internet marchand accessible à l'adresse </w:t>
      </w:r>
      <w:hyperlink r:id="rId7">
        <w:r>
          <w:rPr/>
          <w:t>www.hm.com,</w:t>
        </w:r>
      </w:hyperlink>
      <w:r>
        <w:rPr/>
        <w:t> un lot de trois colliers détachables les uns des autres, pouvant être </w:t>
      </w:r>
      <w:r>
        <w:rPr/>
        <w:t>portés</w:t>
      </w:r>
      <w:r>
        <w:rPr>
          <w:spacing w:val="40"/>
        </w:rPr>
        <w:t> </w:t>
      </w:r>
      <w:r>
        <w:rPr/>
        <w:t>séparément, dont l'un comportait un pendentif qui reproduirait la marque n°1241672. Elle a fait constater les 16, 19 et 26 octobre 2017 par huissier de justice la vente de ce modèle de bijou en</w:t>
      </w:r>
      <w:r>
        <w:rPr>
          <w:spacing w:val="80"/>
        </w:rPr>
        <w:t> </w:t>
      </w:r>
      <w:r>
        <w:rPr/>
        <w:t>deux coloris (doré et argenté).</w:t>
      </w:r>
    </w:p>
    <w:p>
      <w:pPr>
        <w:pStyle w:val="BodyText"/>
        <w:spacing w:line="316" w:lineRule="auto" w:before="109"/>
      </w:pPr>
      <w:r>
        <w:rPr/>
        <w:t>Faisant valoir que ce même collier était toujours offert à la vente en mai 2019 sur le site </w:t>
      </w:r>
      <w:hyperlink r:id="rId7">
        <w:r>
          <w:rPr/>
          <w:t>www.hm.com,</w:t>
        </w:r>
      </w:hyperlink>
      <w:r>
        <w:rPr/>
        <w:t> la société Louis Vuitton a fait dresser un autre procès-verbal de constat d'huissier de justice les 21 et 28 mai 2019.</w:t>
      </w:r>
    </w:p>
    <w:p>
      <w:pPr>
        <w:pStyle w:val="BodyText"/>
        <w:spacing w:line="316" w:lineRule="auto" w:before="111"/>
      </w:pPr>
      <w:r>
        <w:rPr/>
        <w:t>Autorisée par deux ordonnances du 12 juin 2019, elle a fait procéder le 14 juin 2019 à des</w:t>
      </w:r>
      <w:r>
        <w:rPr>
          <w:spacing w:val="80"/>
          <w:w w:val="150"/>
        </w:rPr>
        <w:t> </w:t>
      </w:r>
      <w:r>
        <w:rPr/>
        <w:t>opérations de saisie-contrefaçon au siège de la société H &amp;M à [Localité 8] et au sein de ses entrepôts situés au [Localité 6].</w:t>
      </w:r>
    </w:p>
    <w:p>
      <w:pPr>
        <w:pStyle w:val="BodyText"/>
        <w:spacing w:line="316" w:lineRule="auto" w:before="111"/>
      </w:pPr>
      <w:r>
        <w:rPr/>
        <w:t>Par actes d'huissier de justice des 12 juillet et 1er août 2019, la société Louis Vuitton a fait assigner les sociétés H &amp;M Hennes &amp; Mauritz et H &amp;M Hennes &amp; Mauritz GBC AB devant le tribunal de</w:t>
      </w:r>
      <w:r>
        <w:rPr>
          <w:spacing w:val="40"/>
        </w:rPr>
        <w:t> </w:t>
      </w:r>
      <w:r>
        <w:rPr/>
        <w:t>grande instance de Paris, devenu tribunal judiciaire de Paris, en contrefaçon de </w:t>
      </w:r>
      <w:r>
        <w:rPr/>
        <w:t>marque,</w:t>
      </w:r>
      <w:r>
        <w:rPr>
          <w:spacing w:val="80"/>
        </w:rPr>
        <w:t> </w:t>
      </w:r>
      <w:r>
        <w:rPr/>
        <w:t>concurrence déloyale et parasitaire.</w:t>
      </w:r>
    </w:p>
    <w:p>
      <w:pPr>
        <w:pStyle w:val="BodyText"/>
        <w:spacing w:before="110"/>
        <w:ind w:right="0"/>
      </w:pPr>
      <w:r>
        <w:rPr/>
        <w:t>C'est</w:t>
      </w:r>
      <w:r>
        <w:rPr>
          <w:spacing w:val="4"/>
        </w:rPr>
        <w:t> </w:t>
      </w:r>
      <w:r>
        <w:rPr/>
        <w:t>dans</w:t>
      </w:r>
      <w:r>
        <w:rPr>
          <w:spacing w:val="5"/>
        </w:rPr>
        <w:t> </w:t>
      </w:r>
      <w:r>
        <w:rPr/>
        <w:t>ce</w:t>
      </w:r>
      <w:r>
        <w:rPr>
          <w:spacing w:val="5"/>
        </w:rPr>
        <w:t> </w:t>
      </w:r>
      <w:r>
        <w:rPr/>
        <w:t>contexte</w:t>
      </w:r>
      <w:r>
        <w:rPr>
          <w:spacing w:val="5"/>
        </w:rPr>
        <w:t> </w:t>
      </w:r>
      <w:r>
        <w:rPr/>
        <w:t>qu'a</w:t>
      </w:r>
      <w:r>
        <w:rPr>
          <w:spacing w:val="5"/>
        </w:rPr>
        <w:t> </w:t>
      </w:r>
      <w:r>
        <w:rPr/>
        <w:t>été</w:t>
      </w:r>
      <w:r>
        <w:rPr>
          <w:spacing w:val="4"/>
        </w:rPr>
        <w:t> </w:t>
      </w:r>
      <w:r>
        <w:rPr/>
        <w:t>rendu</w:t>
      </w:r>
      <w:r>
        <w:rPr>
          <w:spacing w:val="5"/>
        </w:rPr>
        <w:t> </w:t>
      </w:r>
      <w:r>
        <w:rPr/>
        <w:t>le</w:t>
      </w:r>
      <w:r>
        <w:rPr>
          <w:spacing w:val="4"/>
        </w:rPr>
        <w:t> </w:t>
      </w:r>
      <w:r>
        <w:rPr/>
        <w:t>jugement</w:t>
      </w:r>
      <w:r>
        <w:rPr>
          <w:spacing w:val="4"/>
        </w:rPr>
        <w:t> </w:t>
      </w:r>
      <w:r>
        <w:rPr/>
        <w:t>dont</w:t>
      </w:r>
      <w:r>
        <w:rPr>
          <w:spacing w:val="5"/>
        </w:rPr>
        <w:t> </w:t>
      </w:r>
      <w:r>
        <w:rPr>
          <w:spacing w:val="-2"/>
        </w:rPr>
        <w:t>appel.</w:t>
      </w:r>
    </w:p>
    <w:p>
      <w:pPr>
        <w:pStyle w:val="BodyText"/>
        <w:spacing w:after="0"/>
        <w:sectPr>
          <w:pgSz w:w="12240" w:h="15840"/>
          <w:pgMar w:header="2" w:footer="18" w:top="640" w:bottom="200" w:left="720" w:right="360"/>
        </w:sectPr>
      </w:pPr>
    </w:p>
    <w:p>
      <w:pPr>
        <w:pStyle w:val="BodyText"/>
        <w:spacing w:line="316" w:lineRule="auto" w:before="104"/>
      </w:pPr>
      <w:r>
        <w:rPr/>
        <w:t>Au préalable, il y a lieu de relever que la marque française n°144108646 du 28 juillet 2014 qui constitue la priorité à la marque internationale n°1241672 n'est pas invoquée par la société </w:t>
      </w:r>
      <w:r>
        <w:rPr/>
        <w:t>Louis Vuitton, pas plus que les sociétés H &amp;M n'en sollicitent la nullité devant la cour. En conséquence il</w:t>
      </w:r>
      <w:r>
        <w:rPr>
          <w:spacing w:val="80"/>
        </w:rPr>
        <w:t> </w:t>
      </w:r>
      <w:r>
        <w:rPr/>
        <w:t>n'y a pas lieu de confirmer le jugement en ce qu'il a déclaré les sociétés H &amp;M irrecevables en leur demande en nullité de l'enregistrement de la marque française n°144108646, ces dispositions étant devenues irrévocables.</w:t>
      </w:r>
    </w:p>
    <w:p>
      <w:pPr>
        <w:pStyle w:val="BodyText"/>
        <w:spacing w:line="316" w:lineRule="auto" w:before="109"/>
      </w:pPr>
      <w:r>
        <w:rPr/>
        <w:t>De</w:t>
      </w:r>
      <w:r>
        <w:rPr>
          <w:spacing w:val="14"/>
        </w:rPr>
        <w:t> </w:t>
      </w:r>
      <w:r>
        <w:rPr/>
        <w:t>même</w:t>
      </w:r>
      <w:r>
        <w:rPr>
          <w:spacing w:val="14"/>
        </w:rPr>
        <w:t> </w:t>
      </w:r>
      <w:r>
        <w:rPr/>
        <w:t>la</w:t>
      </w:r>
      <w:r>
        <w:rPr>
          <w:spacing w:val="14"/>
        </w:rPr>
        <w:t> </w:t>
      </w:r>
      <w:r>
        <w:rPr/>
        <w:t>société</w:t>
      </w:r>
      <w:r>
        <w:rPr>
          <w:spacing w:val="14"/>
        </w:rPr>
        <w:t> </w:t>
      </w:r>
      <w:r>
        <w:rPr/>
        <w:t>Louis</w:t>
      </w:r>
      <w:r>
        <w:rPr>
          <w:spacing w:val="14"/>
        </w:rPr>
        <w:t> </w:t>
      </w:r>
      <w:r>
        <w:rPr/>
        <w:t>Vuitton</w:t>
      </w:r>
      <w:r>
        <w:rPr>
          <w:spacing w:val="14"/>
        </w:rPr>
        <w:t> </w:t>
      </w:r>
      <w:r>
        <w:rPr/>
        <w:t>ne</w:t>
      </w:r>
      <w:r>
        <w:rPr>
          <w:spacing w:val="14"/>
        </w:rPr>
        <w:t> </w:t>
      </w:r>
      <w:r>
        <w:rPr/>
        <w:t>conteste</w:t>
      </w:r>
      <w:r>
        <w:rPr>
          <w:spacing w:val="15"/>
        </w:rPr>
        <w:t> </w:t>
      </w:r>
      <w:r>
        <w:rPr/>
        <w:t>pas</w:t>
      </w:r>
      <w:r>
        <w:rPr>
          <w:spacing w:val="14"/>
        </w:rPr>
        <w:t> </w:t>
      </w:r>
      <w:r>
        <w:rPr/>
        <w:t>devant</w:t>
      </w:r>
      <w:r>
        <w:rPr>
          <w:spacing w:val="14"/>
        </w:rPr>
        <w:t> </w:t>
      </w:r>
      <w:r>
        <w:rPr/>
        <w:t>la</w:t>
      </w:r>
      <w:r>
        <w:rPr>
          <w:spacing w:val="14"/>
        </w:rPr>
        <w:t> </w:t>
      </w:r>
      <w:r>
        <w:rPr/>
        <w:t>cour</w:t>
      </w:r>
      <w:r>
        <w:rPr>
          <w:spacing w:val="14"/>
        </w:rPr>
        <w:t> </w:t>
      </w:r>
      <w:r>
        <w:rPr/>
        <w:t>la</w:t>
      </w:r>
      <w:r>
        <w:rPr>
          <w:spacing w:val="14"/>
        </w:rPr>
        <w:t> </w:t>
      </w:r>
      <w:r>
        <w:rPr/>
        <w:t>recevabilité</w:t>
      </w:r>
      <w:r>
        <w:rPr>
          <w:spacing w:val="14"/>
        </w:rPr>
        <w:t> </w:t>
      </w:r>
      <w:r>
        <w:rPr/>
        <w:t>des</w:t>
      </w:r>
      <w:r>
        <w:rPr>
          <w:spacing w:val="14"/>
        </w:rPr>
        <w:t> </w:t>
      </w:r>
      <w:r>
        <w:rPr/>
        <w:t>sociétés</w:t>
      </w:r>
      <w:r>
        <w:rPr>
          <w:spacing w:val="14"/>
        </w:rPr>
        <w:t> </w:t>
      </w:r>
      <w:r>
        <w:rPr/>
        <w:t>H</w:t>
      </w:r>
      <w:r>
        <w:rPr>
          <w:spacing w:val="15"/>
        </w:rPr>
        <w:t> </w:t>
      </w:r>
      <w:r>
        <w:rPr/>
        <w:t>&amp;M à agir en nullité des effets de l'enregistrement international de la marque n°1241672 désignant</w:t>
      </w:r>
      <w:r>
        <w:rPr>
          <w:spacing w:val="40"/>
        </w:rPr>
        <w:t> </w:t>
      </w:r>
      <w:r>
        <w:rPr/>
        <w:t>l'Union européenne pour les pendentifs désignés par la marque en classe 14. Les dispositions du jugement de ce chef sont également devenues irrévocables et il n'y a pas lieu de statuer à nouveau sur ce point.</w:t>
      </w:r>
    </w:p>
    <w:p>
      <w:pPr>
        <w:pStyle w:val="BodyText"/>
        <w:spacing w:line="316" w:lineRule="auto" w:before="110"/>
      </w:pPr>
      <w:r>
        <w:rPr/>
        <w:t>Enfin si les sociétés intimées concluent aux termes du dispositif de leurs dernières écritures </w:t>
      </w:r>
      <w:r>
        <w:rPr/>
        <w:t>à l'irrecevabilité de l'ensemble des demandes de la société Louis Vuitton, force est de constater qu'aucune</w:t>
      </w:r>
      <w:r>
        <w:rPr>
          <w:spacing w:val="23"/>
        </w:rPr>
        <w:t> </w:t>
      </w:r>
      <w:r>
        <w:rPr/>
        <w:t>fin</w:t>
      </w:r>
      <w:r>
        <w:rPr>
          <w:spacing w:val="23"/>
        </w:rPr>
        <w:t> </w:t>
      </w:r>
      <w:r>
        <w:rPr/>
        <w:t>de</w:t>
      </w:r>
      <w:r>
        <w:rPr>
          <w:spacing w:val="23"/>
        </w:rPr>
        <w:t> </w:t>
      </w:r>
      <w:r>
        <w:rPr/>
        <w:t>non-recevoir</w:t>
      </w:r>
      <w:r>
        <w:rPr>
          <w:spacing w:val="23"/>
        </w:rPr>
        <w:t> </w:t>
      </w:r>
      <w:r>
        <w:rPr/>
        <w:t>n'est</w:t>
      </w:r>
      <w:r>
        <w:rPr>
          <w:spacing w:val="23"/>
        </w:rPr>
        <w:t> </w:t>
      </w:r>
      <w:r>
        <w:rPr/>
        <w:t>invoquée</w:t>
      </w:r>
      <w:r>
        <w:rPr>
          <w:spacing w:val="23"/>
        </w:rPr>
        <w:t> </w:t>
      </w:r>
      <w:r>
        <w:rPr/>
        <w:t>dans</w:t>
      </w:r>
      <w:r>
        <w:rPr>
          <w:spacing w:val="23"/>
        </w:rPr>
        <w:t> </w:t>
      </w:r>
      <w:r>
        <w:rPr/>
        <w:t>la</w:t>
      </w:r>
      <w:r>
        <w:rPr>
          <w:spacing w:val="23"/>
        </w:rPr>
        <w:t> </w:t>
      </w:r>
      <w:r>
        <w:rPr/>
        <w:t>discussion.</w:t>
      </w:r>
      <w:r>
        <w:rPr>
          <w:spacing w:val="23"/>
        </w:rPr>
        <w:t> </w:t>
      </w:r>
      <w:r>
        <w:rPr/>
        <w:t>En</w:t>
      </w:r>
      <w:r>
        <w:rPr>
          <w:spacing w:val="23"/>
        </w:rPr>
        <w:t> </w:t>
      </w:r>
      <w:r>
        <w:rPr/>
        <w:t>conséquence,</w:t>
      </w:r>
      <w:r>
        <w:rPr>
          <w:spacing w:val="23"/>
        </w:rPr>
        <w:t> </w:t>
      </w:r>
      <w:r>
        <w:rPr/>
        <w:t>il</w:t>
      </w:r>
      <w:r>
        <w:rPr>
          <w:spacing w:val="24"/>
        </w:rPr>
        <w:t> </w:t>
      </w:r>
      <w:r>
        <w:rPr/>
        <w:t>n'y</w:t>
      </w:r>
      <w:r>
        <w:rPr>
          <w:spacing w:val="23"/>
        </w:rPr>
        <w:t> </w:t>
      </w:r>
      <w:r>
        <w:rPr/>
        <w:t>a</w:t>
      </w:r>
      <w:r>
        <w:rPr>
          <w:spacing w:val="23"/>
        </w:rPr>
        <w:t> </w:t>
      </w:r>
      <w:r>
        <w:rPr/>
        <w:t>pas</w:t>
      </w:r>
      <w:r>
        <w:rPr>
          <w:spacing w:val="23"/>
        </w:rPr>
        <w:t> </w:t>
      </w:r>
      <w:r>
        <w:rPr/>
        <w:t>lieu de statuer sur ce point.</w:t>
      </w:r>
    </w:p>
    <w:p>
      <w:pPr>
        <w:pStyle w:val="BodyText"/>
        <w:spacing w:before="110"/>
        <w:ind w:right="0"/>
      </w:pPr>
      <w:r>
        <w:rPr/>
        <w:t>Sur</w:t>
      </w:r>
      <w:r>
        <w:rPr>
          <w:spacing w:val="5"/>
        </w:rPr>
        <w:t> </w:t>
      </w:r>
      <w:r>
        <w:rPr/>
        <w:t>la</w:t>
      </w:r>
      <w:r>
        <w:rPr>
          <w:spacing w:val="5"/>
        </w:rPr>
        <w:t> </w:t>
      </w:r>
      <w:r>
        <w:rPr/>
        <w:t>nullité</w:t>
      </w:r>
      <w:r>
        <w:rPr>
          <w:spacing w:val="5"/>
        </w:rPr>
        <w:t> </w:t>
      </w:r>
      <w:r>
        <w:rPr/>
        <w:t>de</w:t>
      </w:r>
      <w:r>
        <w:rPr>
          <w:spacing w:val="5"/>
        </w:rPr>
        <w:t> </w:t>
      </w:r>
      <w:r>
        <w:rPr/>
        <w:t>la</w:t>
      </w:r>
      <w:r>
        <w:rPr>
          <w:spacing w:val="5"/>
        </w:rPr>
        <w:t> </w:t>
      </w:r>
      <w:r>
        <w:rPr/>
        <w:t>marque</w:t>
      </w:r>
      <w:r>
        <w:rPr>
          <w:spacing w:val="5"/>
        </w:rPr>
        <w:t> </w:t>
      </w:r>
      <w:r>
        <w:rPr/>
        <w:t>internationale</w:t>
      </w:r>
      <w:r>
        <w:rPr>
          <w:spacing w:val="5"/>
        </w:rPr>
        <w:t> </w:t>
      </w:r>
      <w:r>
        <w:rPr>
          <w:spacing w:val="-2"/>
        </w:rPr>
        <w:t>n°1241672</w:t>
      </w:r>
    </w:p>
    <w:p>
      <w:pPr>
        <w:pStyle w:val="BodyText"/>
        <w:spacing w:line="316" w:lineRule="auto" w:before="201"/>
      </w:pPr>
      <w:r>
        <w:rPr/>
        <w:t>Selon les sociétés intimées, la marque internationale n° 1241672 dont se prévaut la société Louis Vuitton est nulle pour désigner des pendentifs et des colliers en classe 14. Elles font valoir en substance que les</w:t>
      </w:r>
      <w:r>
        <w:rPr>
          <w:spacing w:val="40"/>
        </w:rPr>
        <w:t> </w:t>
      </w:r>
      <w:r>
        <w:rPr/>
        <w:t>conditions d'application de</w:t>
      </w:r>
      <w:r>
        <w:rPr>
          <w:spacing w:val="40"/>
        </w:rPr>
        <w:t> </w:t>
      </w:r>
      <w:r>
        <w:rPr/>
        <w:t>l'article</w:t>
      </w:r>
      <w:r>
        <w:rPr>
          <w:spacing w:val="40"/>
        </w:rPr>
        <w:t> </w:t>
      </w:r>
      <w:r>
        <w:rPr/>
        <w:t>7,</w:t>
      </w:r>
      <w:r>
        <w:rPr>
          <w:spacing w:val="40"/>
        </w:rPr>
        <w:t> </w:t>
      </w:r>
      <w:r>
        <w:rPr/>
        <w:t>paragraphe</w:t>
      </w:r>
      <w:r>
        <w:rPr>
          <w:spacing w:val="40"/>
        </w:rPr>
        <w:t> </w:t>
      </w:r>
      <w:r>
        <w:rPr/>
        <w:t>1,</w:t>
      </w:r>
      <w:r>
        <w:rPr>
          <w:spacing w:val="40"/>
        </w:rPr>
        <w:t> </w:t>
      </w:r>
      <w:r>
        <w:rPr/>
        <w:t>point e)</w:t>
      </w:r>
      <w:r>
        <w:rPr>
          <w:spacing w:val="40"/>
        </w:rPr>
        <w:t> </w:t>
      </w:r>
      <w:r>
        <w:rPr/>
        <w:t>sous</w:t>
      </w:r>
      <w:r>
        <w:rPr>
          <w:spacing w:val="40"/>
        </w:rPr>
        <w:t> </w:t>
      </w:r>
      <w:r>
        <w:rPr/>
        <w:t>iii)</w:t>
      </w:r>
      <w:r>
        <w:rPr>
          <w:spacing w:val="40"/>
        </w:rPr>
        <w:t> </w:t>
      </w:r>
      <w:r>
        <w:rPr/>
        <w:t>du Règlement</w:t>
      </w:r>
      <w:r>
        <w:rPr>
          <w:spacing w:val="40"/>
        </w:rPr>
        <w:t> </w:t>
      </w:r>
      <w:r>
        <w:rPr/>
        <w:t>(CE)</w:t>
      </w:r>
      <w:r>
        <w:rPr>
          <w:spacing w:val="40"/>
        </w:rPr>
        <w:t> </w:t>
      </w:r>
      <w:r>
        <w:rPr/>
        <w:t>207/2009</w:t>
      </w:r>
      <w:r>
        <w:rPr>
          <w:spacing w:val="40"/>
        </w:rPr>
        <w:t> </w:t>
      </w:r>
      <w:r>
        <w:rPr/>
        <w:t>sont</w:t>
      </w:r>
      <w:r>
        <w:rPr>
          <w:spacing w:val="40"/>
        </w:rPr>
        <w:t> </w:t>
      </w:r>
      <w:r>
        <w:rPr/>
        <w:t>réunies</w:t>
      </w:r>
      <w:r>
        <w:rPr>
          <w:spacing w:val="40"/>
        </w:rPr>
        <w:t> </w:t>
      </w:r>
      <w:r>
        <w:rPr/>
        <w:t>en</w:t>
      </w:r>
      <w:r>
        <w:rPr>
          <w:spacing w:val="40"/>
        </w:rPr>
        <w:t> </w:t>
      </w:r>
      <w:r>
        <w:rPr/>
        <w:t>l'espèce</w:t>
      </w:r>
      <w:r>
        <w:rPr>
          <w:spacing w:val="40"/>
        </w:rPr>
        <w:t> </w:t>
      </w:r>
      <w:r>
        <w:rPr/>
        <w:t>à</w:t>
      </w:r>
      <w:r>
        <w:rPr>
          <w:spacing w:val="40"/>
        </w:rPr>
        <w:t> </w:t>
      </w:r>
      <w:r>
        <w:rPr/>
        <w:t>l'égard</w:t>
      </w:r>
      <w:r>
        <w:rPr>
          <w:spacing w:val="40"/>
        </w:rPr>
        <w:t> </w:t>
      </w:r>
      <w:r>
        <w:rPr/>
        <w:t>de</w:t>
      </w:r>
      <w:r>
        <w:rPr>
          <w:spacing w:val="40"/>
        </w:rPr>
        <w:t> </w:t>
      </w:r>
      <w:r>
        <w:rPr/>
        <w:t>ces</w:t>
      </w:r>
      <w:r>
        <w:rPr>
          <w:spacing w:val="40"/>
        </w:rPr>
        <w:t> </w:t>
      </w:r>
      <w:r>
        <w:rPr/>
        <w:t>produits,</w:t>
      </w:r>
      <w:r>
        <w:rPr>
          <w:spacing w:val="40"/>
        </w:rPr>
        <w:t> </w:t>
      </w:r>
      <w:r>
        <w:rPr/>
        <w:t>le</w:t>
      </w:r>
      <w:r>
        <w:rPr>
          <w:spacing w:val="40"/>
        </w:rPr>
        <w:t> </w:t>
      </w:r>
      <w:r>
        <w:rPr/>
        <w:t>signe</w:t>
      </w:r>
      <w:r>
        <w:rPr>
          <w:spacing w:val="40"/>
        </w:rPr>
        <w:t> </w:t>
      </w:r>
      <w:r>
        <w:rPr/>
        <w:t>étant constitué exclusivement par la forme d'un pendentif, partie significative d'un collier, et cette forme donnant au pendentif et au collier comprenant ce pendentif une valeur substantielle dès lors que sa caractéristique essentielle est d'évoquer l'initiale « V », représentée de manière conventionnelle, que le choix des consommateurs d'acheter le pendentif ou le collier en cause est dans une très large mesure déterminé par ces caractéristiques et que cette forme exerçant en elle-même une influence</w:t>
      </w:r>
      <w:r>
        <w:rPr>
          <w:spacing w:val="80"/>
        </w:rPr>
        <w:t> </w:t>
      </w:r>
      <w:r>
        <w:rPr/>
        <w:t>si importante sur l'attractivité de ce pendentif ou du collier qui comprend ce pendentif, qu'en réserver le bénéfice à la seule société Vuitton reviendrait à fausser les conditions de concurrence sur le marché. Elles soutiennent par ailleurs que la société Vuitton a déposé de mauvaise foi le signe objet de l'enregistrement n°1241672 pour les « colliers, pendentifs », au sens de l'article 52 paragraphe 1, point b) du Règlement (CE) 207/2009 de sorte que pour ce deuxième motif, la marque objet de l'enregistrement n°1241672 doit être déclarée nulle pour désigner ces produits. Elles invoquent enfin le défaut de caractère distinctif intrinsèque du signe pour désigner les « colliers, pendentifs » en classe 14, au sens de l'article 7, paragraphe 1, sous b), du Règlement (CE) n°207/2009 pour en conclure que le signe objet de l'enregistrement n°1241672 n'exerce pas la fonction d'indication de l'origine commerciale desdits produits, la société Vuitton ne démontrant pas en outre que le signe litigieux aurait acquis un caractère distinctif par l'usage qui en a été fait, au sens de l'article 52(2)</w:t>
      </w:r>
      <w:r>
        <w:rPr>
          <w:spacing w:val="40"/>
        </w:rPr>
        <w:t> </w:t>
      </w:r>
      <w:r>
        <w:rPr/>
        <w:t>dudit Règlement.</w:t>
      </w:r>
    </w:p>
    <w:p>
      <w:pPr>
        <w:pStyle w:val="BodyText"/>
        <w:spacing w:before="97"/>
        <w:ind w:right="0"/>
      </w:pPr>
      <w:r>
        <w:rPr/>
        <w:t>La</w:t>
      </w:r>
      <w:r>
        <w:rPr>
          <w:spacing w:val="6"/>
        </w:rPr>
        <w:t> </w:t>
      </w:r>
      <w:r>
        <w:rPr/>
        <w:t>société</w:t>
      </w:r>
      <w:r>
        <w:rPr>
          <w:spacing w:val="7"/>
        </w:rPr>
        <w:t> </w:t>
      </w:r>
      <w:r>
        <w:rPr/>
        <w:t>Louis</w:t>
      </w:r>
      <w:r>
        <w:rPr>
          <w:spacing w:val="6"/>
        </w:rPr>
        <w:t> </w:t>
      </w:r>
      <w:r>
        <w:rPr/>
        <w:t>Vuitton</w:t>
      </w:r>
      <w:r>
        <w:rPr>
          <w:spacing w:val="7"/>
        </w:rPr>
        <w:t> </w:t>
      </w:r>
      <w:r>
        <w:rPr/>
        <w:t>réplique,</w:t>
      </w:r>
      <w:r>
        <w:rPr>
          <w:spacing w:val="6"/>
        </w:rPr>
        <w:t> </w:t>
      </w:r>
      <w:r>
        <w:rPr/>
        <w:t>également</w:t>
      </w:r>
      <w:r>
        <w:rPr>
          <w:spacing w:val="8"/>
        </w:rPr>
        <w:t> </w:t>
      </w:r>
      <w:r>
        <w:rPr/>
        <w:t>en</w:t>
      </w:r>
      <w:r>
        <w:rPr>
          <w:spacing w:val="6"/>
        </w:rPr>
        <w:t> </w:t>
      </w:r>
      <w:r>
        <w:rPr/>
        <w:t>substance,</w:t>
      </w:r>
      <w:r>
        <w:rPr>
          <w:spacing w:val="8"/>
        </w:rPr>
        <w:t> </w:t>
      </w:r>
      <w:r>
        <w:rPr/>
        <w:t>que</w:t>
      </w:r>
      <w:r>
        <w:rPr>
          <w:spacing w:val="7"/>
        </w:rPr>
        <w:t> </w:t>
      </w:r>
      <w:r>
        <w:rPr/>
        <w:t>le</w:t>
      </w:r>
      <w:r>
        <w:rPr>
          <w:spacing w:val="7"/>
        </w:rPr>
        <w:t> </w:t>
      </w:r>
      <w:r>
        <w:rPr/>
        <w:t>signe</w:t>
      </w:r>
      <w:r>
        <w:rPr>
          <w:spacing w:val="7"/>
        </w:rPr>
        <w:t> </w:t>
      </w:r>
      <w:r>
        <w:rPr/>
        <w:t>en</w:t>
      </w:r>
      <w:r>
        <w:rPr>
          <w:spacing w:val="6"/>
        </w:rPr>
        <w:t> </w:t>
      </w:r>
      <w:r>
        <w:rPr/>
        <w:t>cause</w:t>
      </w:r>
      <w:r>
        <w:rPr>
          <w:spacing w:val="7"/>
        </w:rPr>
        <w:t> </w:t>
      </w:r>
      <w:r>
        <w:rPr/>
        <w:t>en</w:t>
      </w:r>
      <w:r>
        <w:rPr>
          <w:spacing w:val="6"/>
        </w:rPr>
        <w:t> </w:t>
      </w:r>
      <w:r>
        <w:rPr/>
        <w:t>forme</w:t>
      </w:r>
      <w:r>
        <w:rPr>
          <w:spacing w:val="7"/>
        </w:rPr>
        <w:t> </w:t>
      </w:r>
      <w:r>
        <w:rPr/>
        <w:t>de</w:t>
      </w:r>
      <w:r>
        <w:rPr>
          <w:spacing w:val="7"/>
        </w:rPr>
        <w:t> </w:t>
      </w:r>
      <w:r>
        <w:rPr/>
        <w:t>«</w:t>
      </w:r>
      <w:r>
        <w:rPr>
          <w:spacing w:val="6"/>
        </w:rPr>
        <w:t> </w:t>
      </w:r>
      <w:r>
        <w:rPr/>
        <w:t>V</w:t>
      </w:r>
      <w:r>
        <w:rPr>
          <w:spacing w:val="8"/>
        </w:rPr>
        <w:t> </w:t>
      </w:r>
      <w:r>
        <w:rPr>
          <w:spacing w:val="-10"/>
        </w:rPr>
        <w:t>»</w:t>
      </w:r>
    </w:p>
    <w:p>
      <w:pPr>
        <w:pStyle w:val="BodyText"/>
        <w:spacing w:after="0"/>
        <w:sectPr>
          <w:pgSz w:w="12240" w:h="15840"/>
          <w:pgMar w:header="2" w:footer="18" w:top="640" w:bottom="200" w:left="720" w:right="360"/>
        </w:sectPr>
      </w:pPr>
    </w:p>
    <w:p>
      <w:pPr>
        <w:pStyle w:val="BodyText"/>
        <w:spacing w:line="316" w:lineRule="auto" w:before="104"/>
      </w:pPr>
      <w:r>
        <w:rPr/>
        <w:t>stylisé ne représente pas en tant que tel la forme d'un produit ou d'une partie de celui-ci dont il ne dessine pas les contours, que le public pertinent doit percevoir un produit au seul regard du signe tel que déposé, qu'il s'agit en l'espèce d'un motif décoratif qui ne se confond pas avec la forme d'un pendentif et qui peut être apposé sur une multitude de produits, que l'acheteur n'achètera pas ce genre de collier parce que son prénom commence par un V, lequel est stylisé, issu d' une création et constitue l'élément identificateur de la maison Louis Vuitton. Elle fait valoir que le « V » en </w:t>
      </w:r>
      <w:r>
        <w:rPr/>
        <w:t>cause</w:t>
      </w:r>
      <w:r>
        <w:rPr>
          <w:spacing w:val="40"/>
        </w:rPr>
        <w:t> </w:t>
      </w:r>
      <w:r>
        <w:rPr/>
        <w:t>n'est pas banal et n'a pas de fonction utilitaire mais a une valeur artistique ou ornementale, qu'il est</w:t>
      </w:r>
      <w:r>
        <w:rPr>
          <w:spacing w:val="80"/>
        </w:rPr>
        <w:t> </w:t>
      </w:r>
      <w:r>
        <w:rPr/>
        <w:t>le fruit de nombreux choix créatifs et diverge de la norme ou des habitudes du secteur et qu'il ne lui permet aucunement de s'arroger un monopole sur la reproduction des lettres de l'alphabet en pendentifs intégrés dans des colliers. Elle ajoute qu'aucune preuve d'une quelconque intention frauduleuse qui lui est imputée n'est rapportée, que la marque est parfaitement distinctive et apte à jouer son rôle d'indication d'origine et a en tout état de cause acquis une certaine distinctivité par l'usage massif qui en est en fait dans le monde. Aux termes de l'article 7 du Règlement (CE) n°207/2009 du 26 février 2009 sur la marque communautaire applicable au 24 novembre 2014 date d'enregistrement de la marque litigieuse :</w:t>
      </w:r>
    </w:p>
    <w:p>
      <w:pPr>
        <w:pStyle w:val="BodyText"/>
        <w:spacing w:line="415" w:lineRule="auto" w:before="102"/>
        <w:ind w:right="7321"/>
        <w:jc w:val="left"/>
      </w:pPr>
      <w:r>
        <w:rPr/>
        <w:t>«</w:t>
      </w:r>
      <w:r>
        <w:rPr>
          <w:spacing w:val="-1"/>
        </w:rPr>
        <w:t> </w:t>
      </w:r>
      <w:r>
        <w:rPr/>
        <w:t>Sont</w:t>
      </w:r>
      <w:r>
        <w:rPr>
          <w:spacing w:val="-2"/>
        </w:rPr>
        <w:t> </w:t>
      </w:r>
      <w:r>
        <w:rPr/>
        <w:t>refusés</w:t>
      </w:r>
      <w:r>
        <w:rPr>
          <w:spacing w:val="-1"/>
        </w:rPr>
        <w:t> </w:t>
      </w:r>
      <w:r>
        <w:rPr/>
        <w:t>à</w:t>
      </w:r>
      <w:r>
        <w:rPr>
          <w:spacing w:val="-2"/>
        </w:rPr>
        <w:t> </w:t>
      </w:r>
      <w:r>
        <w:rPr/>
        <w:t>l'enregistrement </w:t>
      </w:r>
      <w:r>
        <w:rPr>
          <w:spacing w:val="-2"/>
        </w:rPr>
        <w:t>(...)</w:t>
      </w:r>
    </w:p>
    <w:p>
      <w:pPr>
        <w:pStyle w:val="BodyText"/>
        <w:spacing w:line="415" w:lineRule="auto" w:before="0"/>
        <w:ind w:right="4703"/>
        <w:jc w:val="left"/>
      </w:pPr>
      <w:r>
        <w:rPr/>
        <w:t>b) les marques qui sont dépourvues de caractère distinctif ; </w:t>
      </w:r>
      <w:r>
        <w:rPr>
          <w:spacing w:val="-4"/>
        </w:rPr>
        <w:t>(')</w:t>
      </w:r>
    </w:p>
    <w:p>
      <w:pPr>
        <w:pStyle w:val="BodyText"/>
        <w:spacing w:line="275" w:lineRule="exact" w:before="0"/>
        <w:ind w:right="0"/>
        <w:jc w:val="left"/>
      </w:pPr>
      <w:r>
        <w:rPr/>
        <w:t>e)</w:t>
      </w:r>
      <w:r>
        <w:rPr>
          <w:spacing w:val="7"/>
        </w:rPr>
        <w:t> </w:t>
      </w:r>
      <w:r>
        <w:rPr/>
        <w:t>les</w:t>
      </w:r>
      <w:r>
        <w:rPr>
          <w:spacing w:val="8"/>
        </w:rPr>
        <w:t> </w:t>
      </w:r>
      <w:r>
        <w:rPr/>
        <w:t>signes</w:t>
      </w:r>
      <w:r>
        <w:rPr>
          <w:spacing w:val="6"/>
        </w:rPr>
        <w:t> </w:t>
      </w:r>
      <w:r>
        <w:rPr/>
        <w:t>constitués</w:t>
      </w:r>
      <w:r>
        <w:rPr>
          <w:spacing w:val="7"/>
        </w:rPr>
        <w:t> </w:t>
      </w:r>
      <w:r>
        <w:rPr/>
        <w:t>exclusivement</w:t>
      </w:r>
      <w:r>
        <w:rPr>
          <w:spacing w:val="8"/>
        </w:rPr>
        <w:t> </w:t>
      </w:r>
      <w:r>
        <w:rPr>
          <w:spacing w:val="-2"/>
        </w:rPr>
        <w:t>(...)</w:t>
      </w:r>
    </w:p>
    <w:p>
      <w:pPr>
        <w:pStyle w:val="ListParagraph"/>
        <w:numPr>
          <w:ilvl w:val="0"/>
          <w:numId w:val="2"/>
        </w:numPr>
        <w:tabs>
          <w:tab w:pos="309" w:val="left" w:leader="none"/>
        </w:tabs>
        <w:spacing w:line="240" w:lineRule="auto" w:before="200" w:after="0"/>
        <w:ind w:left="309" w:right="0" w:hanging="309"/>
        <w:jc w:val="left"/>
        <w:rPr>
          <w:sz w:val="24"/>
        </w:rPr>
      </w:pPr>
      <w:r>
        <w:rPr>
          <w:sz w:val="24"/>
        </w:rPr>
        <w:t>par</w:t>
      </w:r>
      <w:r>
        <w:rPr>
          <w:spacing w:val="5"/>
          <w:sz w:val="24"/>
        </w:rPr>
        <w:t> </w:t>
      </w:r>
      <w:r>
        <w:rPr>
          <w:sz w:val="24"/>
        </w:rPr>
        <w:t>la</w:t>
      </w:r>
      <w:r>
        <w:rPr>
          <w:spacing w:val="5"/>
          <w:sz w:val="24"/>
        </w:rPr>
        <w:t> </w:t>
      </w:r>
      <w:r>
        <w:rPr>
          <w:sz w:val="24"/>
        </w:rPr>
        <w:t>forme</w:t>
      </w:r>
      <w:r>
        <w:rPr>
          <w:spacing w:val="4"/>
          <w:sz w:val="24"/>
        </w:rPr>
        <w:t> </w:t>
      </w:r>
      <w:r>
        <w:rPr>
          <w:sz w:val="24"/>
        </w:rPr>
        <w:t>qui</w:t>
      </w:r>
      <w:r>
        <w:rPr>
          <w:spacing w:val="6"/>
          <w:sz w:val="24"/>
        </w:rPr>
        <w:t> </w:t>
      </w:r>
      <w:r>
        <w:rPr>
          <w:sz w:val="24"/>
        </w:rPr>
        <w:t>donne</w:t>
      </w:r>
      <w:r>
        <w:rPr>
          <w:spacing w:val="5"/>
          <w:sz w:val="24"/>
        </w:rPr>
        <w:t> </w:t>
      </w:r>
      <w:r>
        <w:rPr>
          <w:sz w:val="24"/>
        </w:rPr>
        <w:t>une</w:t>
      </w:r>
      <w:r>
        <w:rPr>
          <w:spacing w:val="4"/>
          <w:sz w:val="24"/>
        </w:rPr>
        <w:t> </w:t>
      </w:r>
      <w:r>
        <w:rPr>
          <w:sz w:val="24"/>
        </w:rPr>
        <w:t>valeur</w:t>
      </w:r>
      <w:r>
        <w:rPr>
          <w:spacing w:val="6"/>
          <w:sz w:val="24"/>
        </w:rPr>
        <w:t> </w:t>
      </w:r>
      <w:r>
        <w:rPr>
          <w:sz w:val="24"/>
        </w:rPr>
        <w:t>substantielle</w:t>
      </w:r>
      <w:r>
        <w:rPr>
          <w:spacing w:val="5"/>
          <w:sz w:val="24"/>
        </w:rPr>
        <w:t> </w:t>
      </w:r>
      <w:r>
        <w:rPr>
          <w:sz w:val="24"/>
        </w:rPr>
        <w:t>au</w:t>
      </w:r>
      <w:r>
        <w:rPr>
          <w:spacing w:val="4"/>
          <w:sz w:val="24"/>
        </w:rPr>
        <w:t> </w:t>
      </w:r>
      <w:r>
        <w:rPr>
          <w:sz w:val="24"/>
        </w:rPr>
        <w:t>produit</w:t>
      </w:r>
      <w:r>
        <w:rPr>
          <w:spacing w:val="6"/>
          <w:sz w:val="24"/>
        </w:rPr>
        <w:t> </w:t>
      </w:r>
      <w:r>
        <w:rPr>
          <w:spacing w:val="-5"/>
          <w:sz w:val="24"/>
        </w:rPr>
        <w:t>».</w:t>
      </w:r>
    </w:p>
    <w:p>
      <w:pPr>
        <w:pStyle w:val="BodyText"/>
        <w:spacing w:before="201"/>
        <w:ind w:right="0"/>
        <w:jc w:val="left"/>
      </w:pPr>
      <w:r>
        <w:rPr/>
        <w:t>L'article</w:t>
      </w:r>
      <w:r>
        <w:rPr>
          <w:spacing w:val="6"/>
        </w:rPr>
        <w:t> </w:t>
      </w:r>
      <w:r>
        <w:rPr/>
        <w:t>52</w:t>
      </w:r>
      <w:r>
        <w:rPr>
          <w:spacing w:val="4"/>
        </w:rPr>
        <w:t> </w:t>
      </w:r>
      <w:r>
        <w:rPr/>
        <w:t>paragraphe</w:t>
      </w:r>
      <w:r>
        <w:rPr>
          <w:spacing w:val="6"/>
        </w:rPr>
        <w:t> </w:t>
      </w:r>
      <w:r>
        <w:rPr/>
        <w:t>1,</w:t>
      </w:r>
      <w:r>
        <w:rPr>
          <w:spacing w:val="5"/>
        </w:rPr>
        <w:t> </w:t>
      </w:r>
      <w:r>
        <w:rPr/>
        <w:t>point</w:t>
      </w:r>
      <w:r>
        <w:rPr>
          <w:spacing w:val="6"/>
        </w:rPr>
        <w:t> </w:t>
      </w:r>
      <w:r>
        <w:rPr/>
        <w:t>b)</w:t>
      </w:r>
      <w:r>
        <w:rPr>
          <w:spacing w:val="5"/>
        </w:rPr>
        <w:t> </w:t>
      </w:r>
      <w:r>
        <w:rPr/>
        <w:t>du</w:t>
      </w:r>
      <w:r>
        <w:rPr>
          <w:spacing w:val="6"/>
        </w:rPr>
        <w:t> </w:t>
      </w:r>
      <w:r>
        <w:rPr/>
        <w:t>même</w:t>
      </w:r>
      <w:r>
        <w:rPr>
          <w:spacing w:val="5"/>
        </w:rPr>
        <w:t> </w:t>
      </w:r>
      <w:r>
        <w:rPr/>
        <w:t>Règlement</w:t>
      </w:r>
      <w:r>
        <w:rPr>
          <w:spacing w:val="6"/>
        </w:rPr>
        <w:t> </w:t>
      </w:r>
      <w:r>
        <w:rPr/>
        <w:t>(CE)</w:t>
      </w:r>
      <w:r>
        <w:rPr>
          <w:spacing w:val="6"/>
        </w:rPr>
        <w:t> </w:t>
      </w:r>
      <w:r>
        <w:rPr/>
        <w:t>207/2009</w:t>
      </w:r>
      <w:r>
        <w:rPr>
          <w:spacing w:val="6"/>
        </w:rPr>
        <w:t> </w:t>
      </w:r>
      <w:r>
        <w:rPr/>
        <w:t>dispose</w:t>
      </w:r>
      <w:r>
        <w:rPr>
          <w:spacing w:val="5"/>
        </w:rPr>
        <w:t> </w:t>
      </w:r>
      <w:r>
        <w:rPr/>
        <w:t>que</w:t>
      </w:r>
      <w:r>
        <w:rPr>
          <w:spacing w:val="6"/>
        </w:rPr>
        <w:t> </w:t>
      </w:r>
      <w:r>
        <w:rPr>
          <w:spacing w:val="-10"/>
        </w:rPr>
        <w:t>:</w:t>
      </w:r>
    </w:p>
    <w:p>
      <w:pPr>
        <w:pStyle w:val="BodyText"/>
        <w:spacing w:line="316" w:lineRule="auto" w:before="201"/>
        <w:jc w:val="left"/>
      </w:pPr>
      <w:r>
        <w:rPr/>
        <w:t>« La nullité de la marque communautaire est déclarée, sur demande présentée auprès de l'Office ou sur demande reconventionnelle dans une action en contrefaçon :</w:t>
      </w:r>
    </w:p>
    <w:p>
      <w:pPr>
        <w:pStyle w:val="ListParagraph"/>
        <w:numPr>
          <w:ilvl w:val="1"/>
          <w:numId w:val="2"/>
        </w:numPr>
        <w:tabs>
          <w:tab w:pos="321" w:val="left" w:leader="none"/>
        </w:tabs>
        <w:spacing w:line="316" w:lineRule="auto" w:before="112" w:after="0"/>
        <w:ind w:left="0" w:right="357" w:firstLine="0"/>
        <w:jc w:val="left"/>
        <w:rPr>
          <w:sz w:val="24"/>
        </w:rPr>
      </w:pPr>
      <w:r>
        <w:rPr>
          <w:sz w:val="24"/>
        </w:rPr>
        <w:t>lorsque</w:t>
      </w:r>
      <w:r>
        <w:rPr>
          <w:spacing w:val="40"/>
          <w:sz w:val="24"/>
        </w:rPr>
        <w:t> </w:t>
      </w:r>
      <w:r>
        <w:rPr>
          <w:sz w:val="24"/>
        </w:rPr>
        <w:t>la</w:t>
      </w:r>
      <w:r>
        <w:rPr>
          <w:spacing w:val="40"/>
          <w:sz w:val="24"/>
        </w:rPr>
        <w:t> </w:t>
      </w:r>
      <w:r>
        <w:rPr>
          <w:sz w:val="24"/>
        </w:rPr>
        <w:t>marque</w:t>
      </w:r>
      <w:r>
        <w:rPr>
          <w:spacing w:val="40"/>
          <w:sz w:val="24"/>
        </w:rPr>
        <w:t> </w:t>
      </w:r>
      <w:r>
        <w:rPr>
          <w:sz w:val="24"/>
        </w:rPr>
        <w:t>de</w:t>
      </w:r>
      <w:r>
        <w:rPr>
          <w:spacing w:val="40"/>
          <w:sz w:val="24"/>
        </w:rPr>
        <w:t> </w:t>
      </w:r>
      <w:r>
        <w:rPr>
          <w:sz w:val="24"/>
        </w:rPr>
        <w:t>l'Union</w:t>
      </w:r>
      <w:r>
        <w:rPr>
          <w:spacing w:val="40"/>
          <w:sz w:val="24"/>
        </w:rPr>
        <w:t> </w:t>
      </w:r>
      <w:r>
        <w:rPr>
          <w:sz w:val="24"/>
        </w:rPr>
        <w:t>européenne</w:t>
      </w:r>
      <w:r>
        <w:rPr>
          <w:spacing w:val="40"/>
          <w:sz w:val="24"/>
        </w:rPr>
        <w:t> </w:t>
      </w:r>
      <w:r>
        <w:rPr>
          <w:sz w:val="24"/>
        </w:rPr>
        <w:t>a</w:t>
      </w:r>
      <w:r>
        <w:rPr>
          <w:spacing w:val="40"/>
          <w:sz w:val="24"/>
        </w:rPr>
        <w:t> </w:t>
      </w:r>
      <w:r>
        <w:rPr>
          <w:sz w:val="24"/>
        </w:rPr>
        <w:t>été</w:t>
      </w:r>
      <w:r>
        <w:rPr>
          <w:spacing w:val="40"/>
          <w:sz w:val="24"/>
        </w:rPr>
        <w:t> </w:t>
      </w:r>
      <w:r>
        <w:rPr>
          <w:sz w:val="24"/>
        </w:rPr>
        <w:t>enregistrée</w:t>
      </w:r>
      <w:r>
        <w:rPr>
          <w:spacing w:val="40"/>
          <w:sz w:val="24"/>
        </w:rPr>
        <w:t> </w:t>
      </w:r>
      <w:r>
        <w:rPr>
          <w:sz w:val="24"/>
        </w:rPr>
        <w:t>contrairement</w:t>
      </w:r>
      <w:r>
        <w:rPr>
          <w:spacing w:val="40"/>
          <w:sz w:val="24"/>
        </w:rPr>
        <w:t> </w:t>
      </w:r>
      <w:r>
        <w:rPr>
          <w:sz w:val="24"/>
        </w:rPr>
        <w:t>aux</w:t>
      </w:r>
      <w:r>
        <w:rPr>
          <w:spacing w:val="40"/>
          <w:sz w:val="24"/>
        </w:rPr>
        <w:t> </w:t>
      </w:r>
      <w:r>
        <w:rPr>
          <w:sz w:val="24"/>
        </w:rPr>
        <w:t>dispositions</w:t>
      </w:r>
      <w:r>
        <w:rPr>
          <w:spacing w:val="40"/>
          <w:sz w:val="24"/>
        </w:rPr>
        <w:t> </w:t>
      </w:r>
      <w:r>
        <w:rPr>
          <w:sz w:val="24"/>
        </w:rPr>
        <w:t>de l'article 7</w:t>
      </w:r>
    </w:p>
    <w:p>
      <w:pPr>
        <w:pStyle w:val="ListParagraph"/>
        <w:numPr>
          <w:ilvl w:val="1"/>
          <w:numId w:val="2"/>
        </w:numPr>
        <w:tabs>
          <w:tab w:pos="282" w:val="left" w:leader="none"/>
        </w:tabs>
        <w:spacing w:line="415" w:lineRule="auto" w:before="112" w:after="0"/>
        <w:ind w:left="0" w:right="1810" w:firstLine="0"/>
        <w:jc w:val="left"/>
        <w:rPr>
          <w:sz w:val="24"/>
        </w:rPr>
      </w:pPr>
      <w:r>
        <w:rPr>
          <w:sz w:val="24"/>
        </w:rPr>
        <w:t>lorsque le demandeur était de mauvaise foi lors du dépôt de la demande de marque. (') »</w:t>
      </w:r>
    </w:p>
    <w:p>
      <w:pPr>
        <w:pStyle w:val="BodyText"/>
        <w:spacing w:line="316" w:lineRule="auto" w:before="0"/>
      </w:pPr>
      <w:r>
        <w:rPr/>
        <w:t>La Cour de Justice de l'Union européenne a dit pour droit dans l'arrêt Nestlé SA c. Cadbury UK </w:t>
      </w:r>
      <w:r>
        <w:rPr/>
        <w:t>Ltd</w:t>
      </w:r>
      <w:r>
        <w:rPr>
          <w:spacing w:val="40"/>
        </w:rPr>
        <w:t> </w:t>
      </w:r>
      <w:r>
        <w:rPr/>
        <w:t>du 16 septembre 2015 aff. C-215/14 (pts. 38 à 41) que l'article 7, paragraphe 1, point e) est un obstacle préliminaire à l'enregistrement d'un signe en tant que marque. En conséquence, il doit être envisagé en premier, que ce soit dans le cadre de l'examen d'une demande d'enregistrement ou lorsque la nullité d'une marque enregistrée est demandée comme en l'espèce.</w:t>
      </w:r>
    </w:p>
    <w:p>
      <w:pPr>
        <w:pStyle w:val="BodyText"/>
        <w:spacing w:line="316" w:lineRule="auto" w:before="109"/>
      </w:pPr>
      <w:r>
        <w:rPr/>
        <w:t>La Cour de Justice de l'Union européenne a également dit pour droit dans l'arrêt Gömböc du 23 avril 2020</w:t>
      </w:r>
      <w:r>
        <w:rPr>
          <w:spacing w:val="17"/>
        </w:rPr>
        <w:t> </w:t>
      </w:r>
      <w:r>
        <w:rPr/>
        <w:t>aff.</w:t>
      </w:r>
      <w:r>
        <w:rPr>
          <w:spacing w:val="18"/>
        </w:rPr>
        <w:t> </w:t>
      </w:r>
      <w:r>
        <w:rPr/>
        <w:t>C-237/19</w:t>
      </w:r>
      <w:r>
        <w:rPr>
          <w:spacing w:val="18"/>
        </w:rPr>
        <w:t> </w:t>
      </w:r>
      <w:r>
        <w:rPr/>
        <w:t>(point</w:t>
      </w:r>
      <w:r>
        <w:rPr>
          <w:spacing w:val="18"/>
        </w:rPr>
        <w:t> </w:t>
      </w:r>
      <w:r>
        <w:rPr/>
        <w:t>47)</w:t>
      </w:r>
      <w:r>
        <w:rPr>
          <w:spacing w:val="18"/>
        </w:rPr>
        <w:t> </w:t>
      </w:r>
      <w:r>
        <w:rPr/>
        <w:t>que</w:t>
      </w:r>
      <w:r>
        <w:rPr>
          <w:spacing w:val="17"/>
        </w:rPr>
        <w:t> </w:t>
      </w:r>
      <w:r>
        <w:rPr/>
        <w:t>«</w:t>
      </w:r>
      <w:r>
        <w:rPr>
          <w:spacing w:val="18"/>
        </w:rPr>
        <w:t> </w:t>
      </w:r>
      <w:r>
        <w:rPr/>
        <w:t>la</w:t>
      </w:r>
      <w:r>
        <w:rPr>
          <w:spacing w:val="19"/>
        </w:rPr>
        <w:t> </w:t>
      </w:r>
      <w:r>
        <w:rPr/>
        <w:t>perception</w:t>
      </w:r>
      <w:r>
        <w:rPr>
          <w:spacing w:val="17"/>
        </w:rPr>
        <w:t> </w:t>
      </w:r>
      <w:r>
        <w:rPr/>
        <w:t>ou</w:t>
      </w:r>
      <w:r>
        <w:rPr>
          <w:spacing w:val="18"/>
        </w:rPr>
        <w:t> </w:t>
      </w:r>
      <w:r>
        <w:rPr/>
        <w:t>la</w:t>
      </w:r>
      <w:r>
        <w:rPr>
          <w:spacing w:val="18"/>
        </w:rPr>
        <w:t> </w:t>
      </w:r>
      <w:r>
        <w:rPr/>
        <w:t>connaissance</w:t>
      </w:r>
      <w:r>
        <w:rPr>
          <w:spacing w:val="17"/>
        </w:rPr>
        <w:t> </w:t>
      </w:r>
      <w:r>
        <w:rPr/>
        <w:t>du</w:t>
      </w:r>
      <w:r>
        <w:rPr>
          <w:spacing w:val="19"/>
        </w:rPr>
        <w:t> </w:t>
      </w:r>
      <w:r>
        <w:rPr/>
        <w:t>public</w:t>
      </w:r>
      <w:r>
        <w:rPr>
          <w:spacing w:val="17"/>
        </w:rPr>
        <w:t> </w:t>
      </w:r>
      <w:r>
        <w:rPr/>
        <w:t>pertinent</w:t>
      </w:r>
      <w:r>
        <w:rPr>
          <w:spacing w:val="18"/>
        </w:rPr>
        <w:t> </w:t>
      </w:r>
      <w:r>
        <w:rPr/>
        <w:t>relative</w:t>
      </w:r>
      <w:r>
        <w:rPr>
          <w:spacing w:val="18"/>
        </w:rPr>
        <w:t> </w:t>
      </w:r>
      <w:r>
        <w:rPr>
          <w:spacing w:val="-5"/>
        </w:rPr>
        <w:t>au</w:t>
      </w:r>
    </w:p>
    <w:p>
      <w:pPr>
        <w:pStyle w:val="BodyText"/>
        <w:spacing w:after="0" w:line="316" w:lineRule="auto"/>
        <w:sectPr>
          <w:pgSz w:w="12240" w:h="15840"/>
          <w:pgMar w:header="2" w:footer="18" w:top="640" w:bottom="200" w:left="720" w:right="360"/>
        </w:sectPr>
      </w:pPr>
    </w:p>
    <w:p>
      <w:pPr>
        <w:pStyle w:val="BodyText"/>
        <w:spacing w:line="316" w:lineRule="auto" w:before="104"/>
      </w:pPr>
      <w:r>
        <w:rPr/>
        <w:t>produit graphiquement présenté par un signe, qui est exclusivement constitué par la forme de ce produit, peut être prise en compte afin d'identifier une caractéristique essentielle de cette forme ».</w:t>
      </w:r>
    </w:p>
    <w:p>
      <w:pPr>
        <w:pStyle w:val="BodyText"/>
        <w:spacing w:line="316" w:lineRule="auto"/>
      </w:pPr>
      <w:r>
        <w:rPr/>
        <w:t>Enfin dans l'arrêt Textilis et Keskin c/ Svenskt du 14 mars 2019 (aff. C- 21/18), la Cour de Justice </w:t>
      </w:r>
      <w:r>
        <w:rPr/>
        <w:t>de l'Union européenne a rappelé que « Dans le contexte du droit des marques, la notion de « forme » s'entend généralement comme désignant un ensemble de lignes ou de contours qui délimite le produit concerné dans l'espace, que certes, ainsi que l'a souligné la Commission européenne dans ses observations, il est constant que, à la différence d'un signe portant sur une couleur en tant que telle, le signe en cause au principal, qui est constitué de motifs bidimensionnels décoratifs et qui est apposé sur des produits, tels qu'un tissu ou un papier, comporte des lignes et des contours mais que toutefois,</w:t>
      </w:r>
      <w:r>
        <w:rPr>
          <w:spacing w:val="40"/>
        </w:rPr>
        <w:t> </w:t>
      </w:r>
      <w:r>
        <w:rPr/>
        <w:t>ce</w:t>
      </w:r>
      <w:r>
        <w:rPr>
          <w:spacing w:val="40"/>
        </w:rPr>
        <w:t> </w:t>
      </w:r>
      <w:r>
        <w:rPr/>
        <w:t>signe</w:t>
      </w:r>
      <w:r>
        <w:rPr>
          <w:spacing w:val="40"/>
        </w:rPr>
        <w:t> </w:t>
      </w:r>
      <w:r>
        <w:rPr/>
        <w:t>ne</w:t>
      </w:r>
      <w:r>
        <w:rPr>
          <w:spacing w:val="40"/>
        </w:rPr>
        <w:t> </w:t>
      </w:r>
      <w:r>
        <w:rPr/>
        <w:t>saurait</w:t>
      </w:r>
      <w:r>
        <w:rPr>
          <w:spacing w:val="40"/>
        </w:rPr>
        <w:t> </w:t>
      </w:r>
      <w:r>
        <w:rPr/>
        <w:t>être</w:t>
      </w:r>
      <w:r>
        <w:rPr>
          <w:spacing w:val="40"/>
        </w:rPr>
        <w:t> </w:t>
      </w:r>
      <w:r>
        <w:rPr/>
        <w:t>considéré</w:t>
      </w:r>
      <w:r>
        <w:rPr>
          <w:spacing w:val="40"/>
        </w:rPr>
        <w:t> </w:t>
      </w:r>
      <w:r>
        <w:rPr/>
        <w:t>comme</w:t>
      </w:r>
      <w:r>
        <w:rPr>
          <w:spacing w:val="40"/>
        </w:rPr>
        <w:t> </w:t>
      </w:r>
      <w:r>
        <w:rPr/>
        <w:t>étant</w:t>
      </w:r>
      <w:r>
        <w:rPr>
          <w:spacing w:val="40"/>
        </w:rPr>
        <w:t> </w:t>
      </w:r>
      <w:r>
        <w:rPr/>
        <w:t>«</w:t>
      </w:r>
      <w:r>
        <w:rPr>
          <w:spacing w:val="40"/>
        </w:rPr>
        <w:t> </w:t>
      </w:r>
      <w:r>
        <w:rPr/>
        <w:t>constitué</w:t>
      </w:r>
      <w:r>
        <w:rPr>
          <w:spacing w:val="40"/>
        </w:rPr>
        <w:t> </w:t>
      </w:r>
      <w:r>
        <w:rPr/>
        <w:t>exclusivement</w:t>
      </w:r>
      <w:r>
        <w:rPr>
          <w:spacing w:val="40"/>
        </w:rPr>
        <w:t> </w:t>
      </w:r>
      <w:r>
        <w:rPr/>
        <w:t>par</w:t>
      </w:r>
      <w:r>
        <w:rPr>
          <w:spacing w:val="40"/>
        </w:rPr>
        <w:t> </w:t>
      </w:r>
      <w:r>
        <w:rPr/>
        <w:t>la</w:t>
      </w:r>
      <w:r>
        <w:rPr>
          <w:spacing w:val="40"/>
        </w:rPr>
        <w:t> </w:t>
      </w:r>
      <w:r>
        <w:rPr/>
        <w:t>« forme », au sens de l'article 7, paragraphe 1, sous e), iii), du règlement n°207/2009 » (point 36, 38 et </w:t>
      </w:r>
      <w:r>
        <w:rPr>
          <w:spacing w:val="-4"/>
        </w:rPr>
        <w:t>39).</w:t>
      </w:r>
    </w:p>
    <w:p>
      <w:pPr>
        <w:pStyle w:val="BodyText"/>
        <w:spacing w:line="316" w:lineRule="auto" w:before="106"/>
      </w:pPr>
      <w:r>
        <w:rPr/>
        <w:t>En l'espèce, la marque figurative internationale désignant l'Union européenne n° </w:t>
      </w:r>
      <w:r>
        <w:rPr/>
        <w:t>1241672, enregistrée le 24 novembre 2014, sous priorité d'une demande française n° 144108646 du 28 juillet 2014, pour désigner notamment en classe 14 les colliers et pendentifs, dont est titulaire la société Louis Vuitton est ainsi représentée :</w:t>
      </w:r>
    </w:p>
    <w:p>
      <w:pPr>
        <w:pStyle w:val="BodyText"/>
        <w:spacing w:line="316" w:lineRule="auto" w:before="110"/>
      </w:pPr>
      <w:r>
        <w:rPr/>
        <w:t>La</w:t>
      </w:r>
      <w:r>
        <w:rPr>
          <w:spacing w:val="40"/>
        </w:rPr>
        <w:t> </w:t>
      </w:r>
      <w:r>
        <w:rPr/>
        <w:t>validité</w:t>
      </w:r>
      <w:r>
        <w:rPr>
          <w:spacing w:val="40"/>
        </w:rPr>
        <w:t> </w:t>
      </w:r>
      <w:r>
        <w:rPr/>
        <w:t>de</w:t>
      </w:r>
      <w:r>
        <w:rPr>
          <w:spacing w:val="40"/>
        </w:rPr>
        <w:t> </w:t>
      </w:r>
      <w:r>
        <w:rPr/>
        <w:t>la</w:t>
      </w:r>
      <w:r>
        <w:rPr>
          <w:spacing w:val="40"/>
        </w:rPr>
        <w:t> </w:t>
      </w:r>
      <w:r>
        <w:rPr/>
        <w:t>marque</w:t>
      </w:r>
      <w:r>
        <w:rPr>
          <w:spacing w:val="40"/>
        </w:rPr>
        <w:t> </w:t>
      </w:r>
      <w:r>
        <w:rPr/>
        <w:t>doit</w:t>
      </w:r>
      <w:r>
        <w:rPr>
          <w:spacing w:val="40"/>
        </w:rPr>
        <w:t> </w:t>
      </w:r>
      <w:r>
        <w:rPr/>
        <w:t>s'apprécier</w:t>
      </w:r>
      <w:r>
        <w:rPr>
          <w:spacing w:val="40"/>
        </w:rPr>
        <w:t> </w:t>
      </w:r>
      <w:r>
        <w:rPr/>
        <w:t>à</w:t>
      </w:r>
      <w:r>
        <w:rPr>
          <w:spacing w:val="40"/>
        </w:rPr>
        <w:t> </w:t>
      </w:r>
      <w:r>
        <w:rPr/>
        <w:t>partir</w:t>
      </w:r>
      <w:r>
        <w:rPr>
          <w:spacing w:val="40"/>
        </w:rPr>
        <w:t> </w:t>
      </w:r>
      <w:r>
        <w:rPr/>
        <w:t>de</w:t>
      </w:r>
      <w:r>
        <w:rPr>
          <w:spacing w:val="40"/>
        </w:rPr>
        <w:t> </w:t>
      </w:r>
      <w:r>
        <w:rPr/>
        <w:t>cette</w:t>
      </w:r>
      <w:r>
        <w:rPr>
          <w:spacing w:val="40"/>
        </w:rPr>
        <w:t> </w:t>
      </w:r>
      <w:r>
        <w:rPr/>
        <w:t>représentation</w:t>
      </w:r>
      <w:r>
        <w:rPr>
          <w:spacing w:val="40"/>
        </w:rPr>
        <w:t> </w:t>
      </w:r>
      <w:r>
        <w:rPr/>
        <w:t>figurant</w:t>
      </w:r>
      <w:r>
        <w:rPr>
          <w:spacing w:val="40"/>
        </w:rPr>
        <w:t> </w:t>
      </w:r>
      <w:r>
        <w:rPr/>
        <w:t>au</w:t>
      </w:r>
      <w:r>
        <w:rPr>
          <w:spacing w:val="40"/>
        </w:rPr>
        <w:t> </w:t>
      </w:r>
      <w:r>
        <w:rPr/>
        <w:t>dépôt</w:t>
      </w:r>
      <w:r>
        <w:rPr>
          <w:spacing w:val="40"/>
        </w:rPr>
        <w:t> </w:t>
      </w:r>
      <w:r>
        <w:rPr/>
        <w:t>et</w:t>
      </w:r>
      <w:r>
        <w:rPr>
          <w:spacing w:val="40"/>
        </w:rPr>
        <w:t> </w:t>
      </w:r>
      <w:r>
        <w:rPr/>
        <w:t>eu égard aux produits couverts.</w:t>
      </w:r>
    </w:p>
    <w:p>
      <w:pPr>
        <w:pStyle w:val="BodyText"/>
        <w:spacing w:line="316" w:lineRule="auto"/>
      </w:pPr>
      <w:r>
        <w:rPr/>
        <w:t>Ce signe constitué d'un « V » stylisé comporte certes des lignes et des contours, mais ne représente pas la forme d'un pendentif, ni une partie d'un collier. A cet égard la société Vuitton a fait réaliser un sondage en décembre 2022 auprès d'un panel représentatif du consommateur moyen de </w:t>
      </w:r>
      <w:r>
        <w:rPr/>
        <w:t>1000 répondants dont les sociétés H &amp;M contestent vainement la force probantes dès lors que les questions posées sont parfaitement claires et qu'il n'est nullement démontré que la société Vuitton a cherché à provoquer une quelconque confusion, et duquel il ressort que 76% des répondants estiment que la marque ne correspond pas à un produit et que parmi les 24% estimant que cette marque correspond à un produit, aucun ne cite les produits suivants : bijou, collier, pendentif. Il s'agit bien comme l'indique la société appelante d'un motif figuratif destiné à être reproduit, en relief ou</w:t>
      </w:r>
      <w:r>
        <w:rPr>
          <w:spacing w:val="80"/>
        </w:rPr>
        <w:t> </w:t>
      </w:r>
      <w:r>
        <w:rPr/>
        <w:t>non, sur la surface de divers produits, en tant que marque, pour indiquer l'origine du produit. Les différentes photographies de bijoux figurant en page 33 des dernières écritures de la société Vuitton montrent en effet que même s'agissant de colliers et/ou de pendentifs, le signe peut être dissocié du produit auquel il se rapporte et ne constitue pas une partie significative de ces colliers ou pendentifs qui existent en tant que tels indépendamment de sa présence.</w:t>
      </w:r>
    </w:p>
    <w:p>
      <w:pPr>
        <w:pStyle w:val="BodyText"/>
        <w:spacing w:line="316" w:lineRule="auto" w:before="103"/>
      </w:pPr>
      <w:r>
        <w:rPr/>
        <w:t>La marque ne représentant ni un pendentif, ni un collier les arguments des parties relatifs à la </w:t>
      </w:r>
      <w:r>
        <w:rPr/>
        <w:t>valeur substantielle conférée ou non aux produits sont surabondants.µ</w:t>
      </w:r>
    </w:p>
    <w:p>
      <w:pPr>
        <w:pStyle w:val="BodyText"/>
        <w:spacing w:line="316" w:lineRule="auto" w:before="111"/>
      </w:pPr>
      <w:r>
        <w:rPr/>
        <w:t>Il résulte de l'ensemble de ces éléments que le premier motif de nullité de la marque invoqué en application</w:t>
      </w:r>
      <w:r>
        <w:rPr>
          <w:spacing w:val="5"/>
        </w:rPr>
        <w:t> </w:t>
      </w:r>
      <w:r>
        <w:rPr/>
        <w:t>de</w:t>
      </w:r>
      <w:r>
        <w:rPr>
          <w:spacing w:val="5"/>
        </w:rPr>
        <w:t> </w:t>
      </w:r>
      <w:r>
        <w:rPr/>
        <w:t>l'article</w:t>
      </w:r>
      <w:r>
        <w:rPr>
          <w:spacing w:val="5"/>
        </w:rPr>
        <w:t> </w:t>
      </w:r>
      <w:r>
        <w:rPr/>
        <w:t>7,</w:t>
      </w:r>
      <w:r>
        <w:rPr>
          <w:spacing w:val="4"/>
        </w:rPr>
        <w:t> </w:t>
      </w:r>
      <w:r>
        <w:rPr/>
        <w:t>paragraphe</w:t>
      </w:r>
      <w:r>
        <w:rPr>
          <w:spacing w:val="6"/>
        </w:rPr>
        <w:t> </w:t>
      </w:r>
      <w:r>
        <w:rPr/>
        <w:t>1,</w:t>
      </w:r>
      <w:r>
        <w:rPr>
          <w:spacing w:val="4"/>
        </w:rPr>
        <w:t> </w:t>
      </w:r>
      <w:r>
        <w:rPr/>
        <w:t>point</w:t>
      </w:r>
      <w:r>
        <w:rPr>
          <w:spacing w:val="5"/>
        </w:rPr>
        <w:t> </w:t>
      </w:r>
      <w:r>
        <w:rPr/>
        <w:t>e)</w:t>
      </w:r>
      <w:r>
        <w:rPr>
          <w:spacing w:val="4"/>
        </w:rPr>
        <w:t> </w:t>
      </w:r>
      <w:r>
        <w:rPr/>
        <w:t>sous</w:t>
      </w:r>
      <w:r>
        <w:rPr>
          <w:spacing w:val="6"/>
        </w:rPr>
        <w:t> </w:t>
      </w:r>
      <w:r>
        <w:rPr/>
        <w:t>iii)</w:t>
      </w:r>
      <w:r>
        <w:rPr>
          <w:spacing w:val="5"/>
        </w:rPr>
        <w:t> </w:t>
      </w:r>
      <w:r>
        <w:rPr/>
        <w:t>du</w:t>
      </w:r>
      <w:r>
        <w:rPr>
          <w:spacing w:val="5"/>
        </w:rPr>
        <w:t> </w:t>
      </w:r>
      <w:r>
        <w:rPr/>
        <w:t>règlement</w:t>
      </w:r>
      <w:r>
        <w:rPr>
          <w:spacing w:val="5"/>
        </w:rPr>
        <w:t> </w:t>
      </w:r>
      <w:r>
        <w:rPr/>
        <w:t>(CE)</w:t>
      </w:r>
      <w:r>
        <w:rPr>
          <w:spacing w:val="6"/>
        </w:rPr>
        <w:t> </w:t>
      </w:r>
      <w:r>
        <w:rPr/>
        <w:t>207/2009</w:t>
      </w:r>
      <w:r>
        <w:rPr>
          <w:spacing w:val="4"/>
        </w:rPr>
        <w:t> </w:t>
      </w:r>
      <w:r>
        <w:rPr/>
        <w:t>doit</w:t>
      </w:r>
      <w:r>
        <w:rPr>
          <w:spacing w:val="5"/>
        </w:rPr>
        <w:t> </w:t>
      </w:r>
      <w:r>
        <w:rPr/>
        <w:t>être</w:t>
      </w:r>
      <w:r>
        <w:rPr>
          <w:spacing w:val="5"/>
        </w:rPr>
        <w:t> </w:t>
      </w:r>
      <w:r>
        <w:rPr>
          <w:spacing w:val="-2"/>
        </w:rPr>
        <w:t>écarté.</w:t>
      </w:r>
    </w:p>
    <w:p>
      <w:pPr>
        <w:pStyle w:val="BodyText"/>
        <w:ind w:right="0"/>
      </w:pPr>
      <w:r>
        <w:rPr/>
        <w:t>Les</w:t>
      </w:r>
      <w:r>
        <w:rPr>
          <w:spacing w:val="53"/>
        </w:rPr>
        <w:t> </w:t>
      </w:r>
      <w:r>
        <w:rPr/>
        <w:t>sociétés</w:t>
      </w:r>
      <w:r>
        <w:rPr>
          <w:spacing w:val="53"/>
        </w:rPr>
        <w:t> </w:t>
      </w:r>
      <w:r>
        <w:rPr/>
        <w:t>H&amp;</w:t>
      </w:r>
      <w:r>
        <w:rPr>
          <w:spacing w:val="54"/>
        </w:rPr>
        <w:t> </w:t>
      </w:r>
      <w:r>
        <w:rPr/>
        <w:t>M</w:t>
      </w:r>
      <w:r>
        <w:rPr>
          <w:spacing w:val="55"/>
        </w:rPr>
        <w:t> </w:t>
      </w:r>
      <w:r>
        <w:rPr/>
        <w:t>invoquent</w:t>
      </w:r>
      <w:r>
        <w:rPr>
          <w:spacing w:val="53"/>
        </w:rPr>
        <w:t> </w:t>
      </w:r>
      <w:r>
        <w:rPr/>
        <w:t>un</w:t>
      </w:r>
      <w:r>
        <w:rPr>
          <w:spacing w:val="54"/>
        </w:rPr>
        <w:t> </w:t>
      </w:r>
      <w:r>
        <w:rPr/>
        <w:t>deuxième</w:t>
      </w:r>
      <w:r>
        <w:rPr>
          <w:spacing w:val="53"/>
        </w:rPr>
        <w:t> </w:t>
      </w:r>
      <w:r>
        <w:rPr/>
        <w:t>moyen</w:t>
      </w:r>
      <w:r>
        <w:rPr>
          <w:spacing w:val="53"/>
        </w:rPr>
        <w:t> </w:t>
      </w:r>
      <w:r>
        <w:rPr/>
        <w:t>de</w:t>
      </w:r>
      <w:r>
        <w:rPr>
          <w:spacing w:val="54"/>
        </w:rPr>
        <w:t> </w:t>
      </w:r>
      <w:r>
        <w:rPr/>
        <w:t>nullité</w:t>
      </w:r>
      <w:r>
        <w:rPr>
          <w:spacing w:val="54"/>
        </w:rPr>
        <w:t> </w:t>
      </w:r>
      <w:r>
        <w:rPr/>
        <w:t>de</w:t>
      </w:r>
      <w:r>
        <w:rPr>
          <w:spacing w:val="53"/>
        </w:rPr>
        <w:t> </w:t>
      </w:r>
      <w:r>
        <w:rPr/>
        <w:t>la</w:t>
      </w:r>
      <w:r>
        <w:rPr>
          <w:spacing w:val="54"/>
        </w:rPr>
        <w:t> </w:t>
      </w:r>
      <w:r>
        <w:rPr/>
        <w:t>marque</w:t>
      </w:r>
      <w:r>
        <w:rPr>
          <w:spacing w:val="54"/>
        </w:rPr>
        <w:t> </w:t>
      </w:r>
      <w:r>
        <w:rPr/>
        <w:t>tenant</w:t>
      </w:r>
      <w:r>
        <w:rPr>
          <w:spacing w:val="54"/>
        </w:rPr>
        <w:t> </w:t>
      </w:r>
      <w:r>
        <w:rPr/>
        <w:t>au</w:t>
      </w:r>
      <w:r>
        <w:rPr>
          <w:spacing w:val="53"/>
        </w:rPr>
        <w:t> </w:t>
      </w:r>
      <w:r>
        <w:rPr>
          <w:spacing w:val="-2"/>
        </w:rPr>
        <w:t>caractère</w:t>
      </w:r>
    </w:p>
    <w:p>
      <w:pPr>
        <w:pStyle w:val="BodyText"/>
        <w:spacing w:after="0"/>
        <w:sectPr>
          <w:pgSz w:w="12240" w:h="15840"/>
          <w:pgMar w:header="2" w:footer="18" w:top="640" w:bottom="200" w:left="720" w:right="360"/>
        </w:sectPr>
      </w:pPr>
    </w:p>
    <w:p>
      <w:pPr>
        <w:pStyle w:val="BodyText"/>
        <w:spacing w:line="316" w:lineRule="auto" w:before="104"/>
      </w:pPr>
      <w:r>
        <w:rPr/>
        <w:t>frauduleux du dépôt. Elles indiquent que le signe objet de l'enregistrement international n° 1241672 représente l'initiale V, que cette initiale est représentée de manière conventionnelle, que le signe représente la forme d'un pendentif et, de ce fait, la forme d'une partie significative d'un collier, que l'enregistrement international n°1241672 couvre les « colliers, pendentifs » en classe 14, et </w:t>
      </w:r>
      <w:r>
        <w:rPr/>
        <w:t>que l'usage</w:t>
      </w:r>
      <w:r>
        <w:rPr>
          <w:spacing w:val="40"/>
        </w:rPr>
        <w:t> </w:t>
      </w:r>
      <w:r>
        <w:rPr/>
        <w:t>à</w:t>
      </w:r>
      <w:r>
        <w:rPr>
          <w:spacing w:val="40"/>
        </w:rPr>
        <w:t> </w:t>
      </w:r>
      <w:r>
        <w:rPr/>
        <w:t>la</w:t>
      </w:r>
      <w:r>
        <w:rPr>
          <w:spacing w:val="40"/>
        </w:rPr>
        <w:t> </w:t>
      </w:r>
      <w:r>
        <w:rPr/>
        <w:t>fois</w:t>
      </w:r>
      <w:r>
        <w:rPr>
          <w:spacing w:val="40"/>
        </w:rPr>
        <w:t> </w:t>
      </w:r>
      <w:r>
        <w:rPr/>
        <w:t>très</w:t>
      </w:r>
      <w:r>
        <w:rPr>
          <w:spacing w:val="40"/>
        </w:rPr>
        <w:t> </w:t>
      </w:r>
      <w:r>
        <w:rPr/>
        <w:t>ancien</w:t>
      </w:r>
      <w:r>
        <w:rPr>
          <w:spacing w:val="40"/>
        </w:rPr>
        <w:t> </w:t>
      </w:r>
      <w:r>
        <w:rPr/>
        <w:t>et</w:t>
      </w:r>
      <w:r>
        <w:rPr>
          <w:spacing w:val="40"/>
        </w:rPr>
        <w:t> </w:t>
      </w:r>
      <w:r>
        <w:rPr/>
        <w:t>très</w:t>
      </w:r>
      <w:r>
        <w:rPr>
          <w:spacing w:val="40"/>
        </w:rPr>
        <w:t> </w:t>
      </w:r>
      <w:r>
        <w:rPr/>
        <w:t>répandu</w:t>
      </w:r>
      <w:r>
        <w:rPr>
          <w:spacing w:val="40"/>
        </w:rPr>
        <w:t> </w:t>
      </w:r>
      <w:r>
        <w:rPr/>
        <w:t>consistant</w:t>
      </w:r>
      <w:r>
        <w:rPr>
          <w:spacing w:val="40"/>
        </w:rPr>
        <w:t> </w:t>
      </w:r>
      <w:r>
        <w:rPr/>
        <w:t>à</w:t>
      </w:r>
      <w:r>
        <w:rPr>
          <w:spacing w:val="40"/>
        </w:rPr>
        <w:t> </w:t>
      </w:r>
      <w:r>
        <w:rPr/>
        <w:t>porter</w:t>
      </w:r>
      <w:r>
        <w:rPr>
          <w:spacing w:val="40"/>
        </w:rPr>
        <w:t> </w:t>
      </w:r>
      <w:r>
        <w:rPr/>
        <w:t>en</w:t>
      </w:r>
      <w:r>
        <w:rPr>
          <w:spacing w:val="40"/>
        </w:rPr>
        <w:t> </w:t>
      </w:r>
      <w:r>
        <w:rPr/>
        <w:t>pendentif</w:t>
      </w:r>
      <w:r>
        <w:rPr>
          <w:spacing w:val="40"/>
        </w:rPr>
        <w:t> </w:t>
      </w:r>
      <w:r>
        <w:rPr/>
        <w:t>(joint</w:t>
      </w:r>
      <w:r>
        <w:rPr>
          <w:spacing w:val="40"/>
        </w:rPr>
        <w:t> </w:t>
      </w:r>
      <w:r>
        <w:rPr/>
        <w:t>à</w:t>
      </w:r>
      <w:r>
        <w:rPr>
          <w:spacing w:val="40"/>
        </w:rPr>
        <w:t> </w:t>
      </w:r>
      <w:r>
        <w:rPr/>
        <w:t>un</w:t>
      </w:r>
      <w:r>
        <w:rPr>
          <w:spacing w:val="40"/>
        </w:rPr>
        <w:t> </w:t>
      </w:r>
      <w:r>
        <w:rPr/>
        <w:t>collier) l'initiale de son prénom, de son nom ou de celui d'un être cher, était nécessairement connu de la société Vuitton à cette date.</w:t>
      </w:r>
    </w:p>
    <w:p>
      <w:pPr>
        <w:pStyle w:val="BodyText"/>
        <w:spacing w:line="316" w:lineRule="auto" w:before="108"/>
      </w:pPr>
      <w:r>
        <w:rPr/>
        <w:t>Ce</w:t>
      </w:r>
      <w:r>
        <w:rPr>
          <w:spacing w:val="40"/>
        </w:rPr>
        <w:t> </w:t>
      </w:r>
      <w:r>
        <w:rPr/>
        <w:t>faisant,</w:t>
      </w:r>
      <w:r>
        <w:rPr>
          <w:spacing w:val="38"/>
        </w:rPr>
        <w:t> </w:t>
      </w:r>
      <w:r>
        <w:rPr/>
        <w:t>les</w:t>
      </w:r>
      <w:r>
        <w:rPr>
          <w:spacing w:val="40"/>
        </w:rPr>
        <w:t> </w:t>
      </w:r>
      <w:r>
        <w:rPr/>
        <w:t>intimées</w:t>
      </w:r>
      <w:r>
        <w:rPr>
          <w:spacing w:val="40"/>
        </w:rPr>
        <w:t> </w:t>
      </w:r>
      <w:r>
        <w:rPr/>
        <w:t>ne</w:t>
      </w:r>
      <w:r>
        <w:rPr>
          <w:spacing w:val="39"/>
        </w:rPr>
        <w:t> </w:t>
      </w:r>
      <w:r>
        <w:rPr/>
        <w:t>font</w:t>
      </w:r>
      <w:r>
        <w:rPr>
          <w:spacing w:val="38"/>
        </w:rPr>
        <w:t> </w:t>
      </w:r>
      <w:r>
        <w:rPr/>
        <w:t>que</w:t>
      </w:r>
      <w:r>
        <w:rPr>
          <w:spacing w:val="40"/>
        </w:rPr>
        <w:t> </w:t>
      </w:r>
      <w:r>
        <w:rPr/>
        <w:t>réitérer</w:t>
      </w:r>
      <w:r>
        <w:rPr>
          <w:spacing w:val="40"/>
        </w:rPr>
        <w:t> </w:t>
      </w:r>
      <w:r>
        <w:rPr/>
        <w:t>leurs</w:t>
      </w:r>
      <w:r>
        <w:rPr>
          <w:spacing w:val="39"/>
        </w:rPr>
        <w:t> </w:t>
      </w:r>
      <w:r>
        <w:rPr/>
        <w:t>arguments</w:t>
      </w:r>
      <w:r>
        <w:rPr>
          <w:spacing w:val="40"/>
        </w:rPr>
        <w:t> </w:t>
      </w:r>
      <w:r>
        <w:rPr/>
        <w:t>relatifs</w:t>
      </w:r>
      <w:r>
        <w:rPr>
          <w:spacing w:val="40"/>
        </w:rPr>
        <w:t> </w:t>
      </w:r>
      <w:r>
        <w:rPr/>
        <w:t>au</w:t>
      </w:r>
      <w:r>
        <w:rPr>
          <w:spacing w:val="39"/>
        </w:rPr>
        <w:t> </w:t>
      </w:r>
      <w:r>
        <w:rPr/>
        <w:t>premier</w:t>
      </w:r>
      <w:r>
        <w:rPr>
          <w:spacing w:val="40"/>
        </w:rPr>
        <w:t> </w:t>
      </w:r>
      <w:r>
        <w:rPr/>
        <w:t>moyen</w:t>
      </w:r>
      <w:r>
        <w:rPr>
          <w:spacing w:val="40"/>
        </w:rPr>
        <w:t> </w:t>
      </w:r>
      <w:r>
        <w:rPr/>
        <w:t>de</w:t>
      </w:r>
      <w:r>
        <w:rPr>
          <w:spacing w:val="39"/>
        </w:rPr>
        <w:t> </w:t>
      </w:r>
      <w:r>
        <w:rPr/>
        <w:t>nullité sans démontrer que la société Vuitton a agi de mauvaise foi lorsqu'elle a procédé à </w:t>
      </w:r>
      <w:r>
        <w:rPr/>
        <w:t>l'enregistrement de la marque internationale n°1241672 avec l'intention de s'octroyer un monopole sur une représentation de la lettre «V » pour désigner des pendentifs et des colliers dont il a été dit qu'elle présentait un caractère stylisé, le fait que de nombreuses célébrités portent l'initiale de leur prénom autour du cou étant à cet égard inopérant.</w:t>
      </w:r>
    </w:p>
    <w:p>
      <w:pPr>
        <w:pStyle w:val="BodyText"/>
        <w:spacing w:line="316" w:lineRule="auto" w:before="109"/>
      </w:pPr>
      <w:r>
        <w:rPr/>
        <w:t>Enfin s'agissant du défaut de caractère distinctif de la marque, il sera relevé que le signe, qui n'est pas constitué de l'apparence du produit lui-même, qu'il s'agisse de pendentifs ou de colliers, est composé d'un « V » dont les branches sont bombées, métallisées avec une combinaison d'ombres,</w:t>
      </w:r>
      <w:r>
        <w:rPr>
          <w:spacing w:val="40"/>
        </w:rPr>
        <w:t> </w:t>
      </w:r>
      <w:r>
        <w:rPr/>
        <w:t>et jointes au centre, rappelant un tube métallique, avec une pointe saillante et pointue, et qu'il est coupé aux extrémités. Ainsi, contrairement à ce que soutiennent les sociétés intimées, ce signe </w:t>
      </w:r>
      <w:r>
        <w:rPr/>
        <w:t>ne</w:t>
      </w:r>
      <w:r>
        <w:rPr>
          <w:spacing w:val="80"/>
        </w:rPr>
        <w:t> </w:t>
      </w:r>
      <w:r>
        <w:rPr/>
        <w:t>se rapproche pas de la forme la plus probable et « évidente » que pourrait prendre un pendentif représentant la lettre « V » et il n'est nullement démontré qu'il ne diverge pas significativement des normes et habitudes du secteur de la bijouterie.</w:t>
      </w:r>
    </w:p>
    <w:p>
      <w:pPr>
        <w:pStyle w:val="BodyText"/>
        <w:spacing w:line="316" w:lineRule="auto" w:before="107"/>
      </w:pPr>
      <w:r>
        <w:rPr/>
        <w:t>En conséquence la marque n°1241672 présente un caractère distinctif et est apte à exercer </w:t>
      </w:r>
      <w:r>
        <w:rPr/>
        <w:t>sa fonction d'indication d'origine. Les arguments des parties relatifs à l'acquisition de la distinctivité du signe par l'usage qui en est fait sont sans objet.</w:t>
      </w:r>
    </w:p>
    <w:p>
      <w:pPr>
        <w:pStyle w:val="BodyText"/>
        <w:spacing w:line="316" w:lineRule="auto" w:before="111"/>
      </w:pPr>
      <w:r>
        <w:rPr/>
        <w:t>En définitif, l'ensemble des moyens de nullité sera rejeté et le jugement dont appel infirmé en ce qu'il a prononcé la nullité des effets de l'enregistrement international désignant l'Union européenne de la marque n° 1241672 pour les pendentifs et les colliers en classe 14.</w:t>
      </w:r>
    </w:p>
    <w:p>
      <w:pPr>
        <w:pStyle w:val="BodyText"/>
        <w:spacing w:before="111"/>
        <w:ind w:right="0"/>
      </w:pPr>
      <w:r>
        <w:rPr/>
        <w:t>Sur</w:t>
      </w:r>
      <w:r>
        <w:rPr>
          <w:spacing w:val="2"/>
        </w:rPr>
        <w:t> </w:t>
      </w:r>
      <w:r>
        <w:rPr/>
        <w:t>la</w:t>
      </w:r>
      <w:r>
        <w:rPr>
          <w:spacing w:val="3"/>
        </w:rPr>
        <w:t> </w:t>
      </w:r>
      <w:r>
        <w:rPr>
          <w:spacing w:val="-2"/>
        </w:rPr>
        <w:t>contrefaçon</w:t>
      </w:r>
    </w:p>
    <w:p>
      <w:pPr>
        <w:pStyle w:val="BodyText"/>
        <w:spacing w:line="316" w:lineRule="auto" w:before="202"/>
      </w:pPr>
      <w:r>
        <w:rPr/>
        <w:t>Il résulte des procès-verbaux de constat d'huissier versés aux débats, en date des 16, 19 et 26 octobre 2017 ainsi que des 21 et 28 mai 2019, que les sociétés H&amp;M proposaient à la vente et commercialisaient notamment sur internet un lot de trois colliers sous la référence 0566147 dont l'un comporte un signe en forme de « V » en son centre, ainsi représenté :</w:t>
      </w:r>
    </w:p>
    <w:p>
      <w:pPr>
        <w:pStyle w:val="BodyText"/>
        <w:spacing w:before="110"/>
        <w:ind w:right="0"/>
      </w:pPr>
      <w:r>
        <w:rPr/>
        <w:t>ou</w:t>
      </w:r>
      <w:r>
        <w:rPr>
          <w:spacing w:val="5"/>
        </w:rPr>
        <w:t> </w:t>
      </w:r>
      <w:r>
        <w:rPr/>
        <w:t>selon</w:t>
      </w:r>
      <w:r>
        <w:rPr>
          <w:spacing w:val="5"/>
        </w:rPr>
        <w:t> </w:t>
      </w:r>
      <w:r>
        <w:rPr/>
        <w:t>les</w:t>
      </w:r>
      <w:r>
        <w:rPr>
          <w:spacing w:val="5"/>
        </w:rPr>
        <w:t> </w:t>
      </w:r>
      <w:r>
        <w:rPr/>
        <w:t>sociétés</w:t>
      </w:r>
      <w:r>
        <w:rPr>
          <w:spacing w:val="6"/>
        </w:rPr>
        <w:t> </w:t>
      </w:r>
      <w:r>
        <w:rPr/>
        <w:t>intimées</w:t>
      </w:r>
      <w:r>
        <w:rPr>
          <w:spacing w:val="5"/>
        </w:rPr>
        <w:t> </w:t>
      </w:r>
      <w:r>
        <w:rPr/>
        <w:t>(image</w:t>
      </w:r>
      <w:r>
        <w:rPr>
          <w:spacing w:val="6"/>
        </w:rPr>
        <w:t> </w:t>
      </w:r>
      <w:r>
        <w:rPr/>
        <w:t>issue</w:t>
      </w:r>
      <w:r>
        <w:rPr>
          <w:spacing w:val="4"/>
        </w:rPr>
        <w:t> </w:t>
      </w:r>
      <w:r>
        <w:rPr/>
        <w:t>de</w:t>
      </w:r>
      <w:r>
        <w:rPr>
          <w:spacing w:val="6"/>
        </w:rPr>
        <w:t> </w:t>
      </w:r>
      <w:r>
        <w:rPr/>
        <w:t>la</w:t>
      </w:r>
      <w:r>
        <w:rPr>
          <w:spacing w:val="5"/>
        </w:rPr>
        <w:t> </w:t>
      </w:r>
      <w:r>
        <w:rPr/>
        <w:t>page</w:t>
      </w:r>
      <w:r>
        <w:rPr>
          <w:spacing w:val="6"/>
        </w:rPr>
        <w:t> </w:t>
      </w:r>
      <w:r>
        <w:rPr/>
        <w:t>86</w:t>
      </w:r>
      <w:r>
        <w:rPr>
          <w:spacing w:val="4"/>
        </w:rPr>
        <w:t> </w:t>
      </w:r>
      <w:r>
        <w:rPr/>
        <w:t>de</w:t>
      </w:r>
      <w:r>
        <w:rPr>
          <w:spacing w:val="6"/>
        </w:rPr>
        <w:t> </w:t>
      </w:r>
      <w:r>
        <w:rPr/>
        <w:t>leurs</w:t>
      </w:r>
      <w:r>
        <w:rPr>
          <w:spacing w:val="4"/>
        </w:rPr>
        <w:t> </w:t>
      </w:r>
      <w:r>
        <w:rPr/>
        <w:t>dernières</w:t>
      </w:r>
      <w:r>
        <w:rPr>
          <w:spacing w:val="6"/>
        </w:rPr>
        <w:t> </w:t>
      </w:r>
      <w:r>
        <w:rPr/>
        <w:t>conclusions)</w:t>
      </w:r>
      <w:r>
        <w:rPr>
          <w:spacing w:val="5"/>
        </w:rPr>
        <w:t> </w:t>
      </w:r>
      <w:r>
        <w:rPr>
          <w:spacing w:val="-10"/>
        </w:rPr>
        <w:t>:</w:t>
      </w:r>
    </w:p>
    <w:p>
      <w:pPr>
        <w:pStyle w:val="BodyText"/>
        <w:spacing w:line="316" w:lineRule="auto" w:before="201"/>
      </w:pPr>
      <w:r>
        <w:rPr/>
        <w:t>Pour s'opposer au grief de contrefaçon, les sociétés H &amp;M font valoir que le signe incriminé n'a pas de caractère distinctif et qu'elles en font une utilisation conforme aux usages en matière </w:t>
      </w:r>
      <w:r>
        <w:rPr/>
        <w:t>industrielle</w:t>
      </w:r>
      <w:r>
        <w:rPr>
          <w:spacing w:val="80"/>
        </w:rPr>
        <w:t> </w:t>
      </w:r>
      <w:r>
        <w:rPr/>
        <w:t>et commerciale, qu'elles ne font pas d'usage à titre de marque du signe objet de l'enregistrement n° 124672</w:t>
      </w:r>
      <w:r>
        <w:rPr>
          <w:spacing w:val="47"/>
        </w:rPr>
        <w:t> </w:t>
      </w:r>
      <w:r>
        <w:rPr/>
        <w:t>dès</w:t>
      </w:r>
      <w:r>
        <w:rPr>
          <w:spacing w:val="48"/>
        </w:rPr>
        <w:t> </w:t>
      </w:r>
      <w:r>
        <w:rPr/>
        <w:t>lors</w:t>
      </w:r>
      <w:r>
        <w:rPr>
          <w:spacing w:val="48"/>
        </w:rPr>
        <w:t> </w:t>
      </w:r>
      <w:r>
        <w:rPr/>
        <w:t>que</w:t>
      </w:r>
      <w:r>
        <w:rPr>
          <w:spacing w:val="47"/>
        </w:rPr>
        <w:t> </w:t>
      </w:r>
      <w:r>
        <w:rPr/>
        <w:t>le</w:t>
      </w:r>
      <w:r>
        <w:rPr>
          <w:spacing w:val="49"/>
        </w:rPr>
        <w:t> </w:t>
      </w:r>
      <w:r>
        <w:rPr/>
        <w:t>produit</w:t>
      </w:r>
      <w:r>
        <w:rPr>
          <w:spacing w:val="47"/>
        </w:rPr>
        <w:t> </w:t>
      </w:r>
      <w:r>
        <w:rPr/>
        <w:t>litigieux</w:t>
      </w:r>
      <w:r>
        <w:rPr>
          <w:spacing w:val="48"/>
        </w:rPr>
        <w:t> </w:t>
      </w:r>
      <w:r>
        <w:rPr/>
        <w:t>est</w:t>
      </w:r>
      <w:r>
        <w:rPr>
          <w:spacing w:val="48"/>
        </w:rPr>
        <w:t> </w:t>
      </w:r>
      <w:r>
        <w:rPr/>
        <w:t>un</w:t>
      </w:r>
      <w:r>
        <w:rPr>
          <w:spacing w:val="49"/>
        </w:rPr>
        <w:t> </w:t>
      </w:r>
      <w:r>
        <w:rPr/>
        <w:t>lot</w:t>
      </w:r>
      <w:r>
        <w:rPr>
          <w:spacing w:val="48"/>
        </w:rPr>
        <w:t> </w:t>
      </w:r>
      <w:r>
        <w:rPr/>
        <w:t>de</w:t>
      </w:r>
      <w:r>
        <w:rPr>
          <w:spacing w:val="48"/>
        </w:rPr>
        <w:t> </w:t>
      </w:r>
      <w:r>
        <w:rPr/>
        <w:t>trois</w:t>
      </w:r>
      <w:r>
        <w:rPr>
          <w:spacing w:val="48"/>
        </w:rPr>
        <w:t> </w:t>
      </w:r>
      <w:r>
        <w:rPr/>
        <w:t>colliers,</w:t>
      </w:r>
      <w:r>
        <w:rPr>
          <w:spacing w:val="49"/>
        </w:rPr>
        <w:t> </w:t>
      </w:r>
      <w:r>
        <w:rPr/>
        <w:t>que</w:t>
      </w:r>
      <w:r>
        <w:rPr>
          <w:spacing w:val="48"/>
        </w:rPr>
        <w:t> </w:t>
      </w:r>
      <w:r>
        <w:rPr/>
        <w:t>les</w:t>
      </w:r>
      <w:r>
        <w:rPr>
          <w:spacing w:val="48"/>
        </w:rPr>
        <w:t> </w:t>
      </w:r>
      <w:r>
        <w:rPr/>
        <w:t>consommateurs</w:t>
      </w:r>
      <w:r>
        <w:rPr>
          <w:spacing w:val="48"/>
        </w:rPr>
        <w:t> </w:t>
      </w:r>
      <w:r>
        <w:rPr>
          <w:spacing w:val="-4"/>
        </w:rPr>
        <w:t>sont</w:t>
      </w:r>
    </w:p>
    <w:p>
      <w:pPr>
        <w:pStyle w:val="BodyText"/>
        <w:spacing w:after="0" w:line="316" w:lineRule="auto"/>
        <w:sectPr>
          <w:pgSz w:w="12240" w:h="15840"/>
          <w:pgMar w:header="2" w:footer="18" w:top="640" w:bottom="200" w:left="720" w:right="360"/>
        </w:sectPr>
      </w:pPr>
    </w:p>
    <w:p>
      <w:pPr>
        <w:pStyle w:val="BodyText"/>
        <w:spacing w:line="316" w:lineRule="auto" w:before="104"/>
      </w:pPr>
      <w:r>
        <w:rPr/>
        <w:t>régulièrement confrontés à des pendentifs évoquant une initiale et que la marque opposée a </w:t>
      </w:r>
      <w:r>
        <w:rPr/>
        <w:t>un</w:t>
      </w:r>
      <w:r>
        <w:rPr>
          <w:spacing w:val="80"/>
        </w:rPr>
        <w:t> </w:t>
      </w:r>
      <w:r>
        <w:rPr/>
        <w:t>faible caractère distinctif, que le signe incriminé constitue la forme du pendentif et que le consommateur moyen ne percevra pas la forme incriminée comme un indicateur de l'origine commerciale du produit litigieux.</w:t>
      </w:r>
    </w:p>
    <w:p>
      <w:pPr>
        <w:pStyle w:val="BodyText"/>
        <w:spacing w:line="316" w:lineRule="auto" w:before="111"/>
      </w:pPr>
      <w:r>
        <w:rPr/>
        <w:t>Selon l'article 9, a) sous 2 du Règlement (UE) 2017/1001 du Parlement européen et du Conseil du</w:t>
      </w:r>
      <w:r>
        <w:rPr>
          <w:spacing w:val="80"/>
        </w:rPr>
        <w:t> </w:t>
      </w:r>
      <w:r>
        <w:rPr/>
        <w:t>14 juin 2017 sur la marque de l'Union européenne :</w:t>
      </w:r>
    </w:p>
    <w:p>
      <w:pPr>
        <w:pStyle w:val="BodyText"/>
        <w:spacing w:line="316" w:lineRule="auto"/>
      </w:pPr>
      <w:r>
        <w:rPr/>
        <w:t>« Sans préjudice des droits des titulaires acquis avant la date de dépôt ou la date de priorité d'une marque de l'Union européenne, le titulaire de cette marque de l'Union européenne est habilité </w:t>
      </w:r>
      <w:r>
        <w:rPr/>
        <w:t>à interdire à tout tiers, en l'absence de son consentement, de faire usage dans la vie des affaires d'un signe pour des produits ou services lorsque :</w:t>
      </w:r>
    </w:p>
    <w:p>
      <w:pPr>
        <w:pStyle w:val="BodyText"/>
        <w:spacing w:line="316" w:lineRule="auto" w:before="110"/>
      </w:pPr>
      <w:r>
        <w:rPr/>
        <w:t>ce signe est identique à la marque de l'Union européenne et est utilisé pour des produits ou des services identiques à ceux pour lesquels la marque de l'Union européenne est enregistrée ».</w:t>
      </w:r>
    </w:p>
    <w:p>
      <w:pPr>
        <w:pStyle w:val="BodyText"/>
        <w:spacing w:line="316" w:lineRule="auto"/>
      </w:pPr>
      <w:r>
        <w:rPr/>
        <w:t>L'article 14 du même Règlement qui limite les effets de la marque de l'Union européenne dispose</w:t>
      </w:r>
      <w:r>
        <w:rPr>
          <w:spacing w:val="80"/>
        </w:rPr>
        <w:t> </w:t>
      </w:r>
      <w:r>
        <w:rPr/>
        <w:t>que :</w:t>
      </w:r>
    </w:p>
    <w:p>
      <w:pPr>
        <w:pStyle w:val="BodyText"/>
        <w:spacing w:line="316" w:lineRule="auto"/>
      </w:pPr>
      <w:r>
        <w:rPr/>
        <w:t>« 1. Une marque de l'Union européenne ne permet pas à son titulaire d'interdire à un tiers l'usage, dans la vie des affaires :</w:t>
      </w:r>
    </w:p>
    <w:p>
      <w:pPr>
        <w:pStyle w:val="BodyText"/>
        <w:spacing w:line="316" w:lineRule="auto"/>
      </w:pPr>
      <w:r>
        <w:rPr/>
        <w:t>de signes ou d'indications qui sont dépourvus de caractère distinctif ou qui se rapportent à l'espèce,</w:t>
      </w:r>
      <w:r>
        <w:rPr>
          <w:spacing w:val="80"/>
        </w:rPr>
        <w:t> </w:t>
      </w:r>
      <w:r>
        <w:rPr/>
        <w:t>à la qualité, à la quantité, à la destination, à la valeur, à la provenance géographique, à l'époque de</w:t>
      </w:r>
      <w:r>
        <w:rPr>
          <w:spacing w:val="80"/>
        </w:rPr>
        <w:t> </w:t>
      </w:r>
      <w:r>
        <w:rPr/>
        <w:t>la production du produit ou de la prestation du service ou à d'autres caractéristiques de ceux-ci ;</w:t>
      </w:r>
    </w:p>
    <w:p>
      <w:pPr>
        <w:spacing w:before="111"/>
        <w:ind w:left="0" w:right="0" w:firstLine="0"/>
        <w:jc w:val="left"/>
        <w:rPr>
          <w:sz w:val="24"/>
        </w:rPr>
      </w:pPr>
      <w:r>
        <w:rPr>
          <w:spacing w:val="-5"/>
          <w:sz w:val="24"/>
        </w:rPr>
        <w:t>(')</w:t>
      </w:r>
    </w:p>
    <w:p>
      <w:pPr>
        <w:pStyle w:val="BodyText"/>
        <w:spacing w:line="316" w:lineRule="auto" w:before="201"/>
      </w:pPr>
      <w:r>
        <w:rPr/>
        <w:t>2. Le paragraphe 1 ne s'applique que lorsque l'usage par le tiers est fait conformément aux usages honnêtes en matière industrielle ou commerciale ».</w:t>
      </w:r>
    </w:p>
    <w:p>
      <w:pPr>
        <w:pStyle w:val="BodyText"/>
        <w:spacing w:line="316" w:lineRule="auto"/>
      </w:pPr>
      <w:r>
        <w:rPr/>
        <w:t>En l'espèce, les sociétés intimées ne contestent pas la reproduction à l'identique de la marque opposée par la société Louis Vuitton. Elles reproduisent le signe figuratif constituant la </w:t>
      </w:r>
      <w:r>
        <w:rPr/>
        <w:t>marque opposée en vue de vendre des colliers, ce qui constitue bien un usage dans la vie dans affaires. Le signe incriminé n'est pas constitué par la forme d'un pendentif ni d'une partie d'un collier. Il a été dit que ce signe est constitué d'un « V » stylisé qui ne constitue pas une simple initiale et qui diverge significativement des normes et habitudes du secteur de la bijouterie et en particulier des lettres de l'alphabet que les consommateurs sont habitués à trouver sur le marché. Ainsi, outre sa fonction décorative, il remplit une fonction d'indication d'origine tout comme le signe constituant la marque dont la société Louis Vuitton est titulaire et qui, ainsi qu'il a été exposé ci-dessus, présente un caractère distinctif intrinsèque. En outre, le fait que le collier litigieux soit vendu dans un lot de trois colliers et dans les magasins H &amp;M ou sur le site internet H &amp;M n'exclut pas la reproduction servile</w:t>
      </w:r>
      <w:r>
        <w:rPr>
          <w:spacing w:val="80"/>
        </w:rPr>
        <w:t> </w:t>
      </w:r>
      <w:r>
        <w:rPr/>
        <w:t>ou quasi-servile par l'un d'entre eux de la marque opposée. Il en résulte par les société intimées un usage du signe non conforme aux usages honnêtes en matière industrielle et commerciale.</w:t>
      </w:r>
    </w:p>
    <w:p>
      <w:pPr>
        <w:pStyle w:val="BodyText"/>
        <w:spacing w:before="103"/>
        <w:ind w:right="0"/>
      </w:pPr>
      <w:r>
        <w:rPr/>
        <w:t>La</w:t>
      </w:r>
      <w:r>
        <w:rPr>
          <w:spacing w:val="5"/>
        </w:rPr>
        <w:t> </w:t>
      </w:r>
      <w:r>
        <w:rPr/>
        <w:t>contrefaçon</w:t>
      </w:r>
      <w:r>
        <w:rPr>
          <w:spacing w:val="4"/>
        </w:rPr>
        <w:t> </w:t>
      </w:r>
      <w:r>
        <w:rPr/>
        <w:t>est</w:t>
      </w:r>
      <w:r>
        <w:rPr>
          <w:spacing w:val="6"/>
        </w:rPr>
        <w:t> </w:t>
      </w:r>
      <w:r>
        <w:rPr/>
        <w:t>donc</w:t>
      </w:r>
      <w:r>
        <w:rPr>
          <w:spacing w:val="5"/>
        </w:rPr>
        <w:t> </w:t>
      </w:r>
      <w:r>
        <w:rPr>
          <w:spacing w:val="-2"/>
        </w:rPr>
        <w:t>caractérisée.</w:t>
      </w:r>
    </w:p>
    <w:p>
      <w:pPr>
        <w:pStyle w:val="BodyText"/>
        <w:spacing w:after="0"/>
        <w:sectPr>
          <w:pgSz w:w="12240" w:h="15840"/>
          <w:pgMar w:header="2" w:footer="18" w:top="640" w:bottom="200" w:left="720" w:right="360"/>
        </w:sectPr>
      </w:pPr>
    </w:p>
    <w:p>
      <w:pPr>
        <w:pStyle w:val="BodyText"/>
        <w:spacing w:before="104"/>
        <w:ind w:right="0"/>
      </w:pPr>
      <w:r>
        <w:rPr/>
        <w:t>Sur</w:t>
      </w:r>
      <w:r>
        <w:rPr>
          <w:spacing w:val="2"/>
        </w:rPr>
        <w:t> </w:t>
      </w:r>
      <w:r>
        <w:rPr/>
        <w:t>le</w:t>
      </w:r>
      <w:r>
        <w:rPr>
          <w:spacing w:val="3"/>
        </w:rPr>
        <w:t> </w:t>
      </w:r>
      <w:r>
        <w:rPr>
          <w:spacing w:val="-2"/>
        </w:rPr>
        <w:t>parasitisme</w:t>
      </w:r>
    </w:p>
    <w:p>
      <w:pPr>
        <w:pStyle w:val="BodyText"/>
        <w:spacing w:line="415" w:lineRule="auto" w:before="201"/>
        <w:ind w:right="2589"/>
      </w:pPr>
      <w:r>
        <w:rPr/>
        <w:t>Les demandes en parasitisme formées à titre subsidiaire deviennent sans objet. Sur le comportement déloyal de Louis Vuitton Malletier</w:t>
      </w:r>
    </w:p>
    <w:p>
      <w:pPr>
        <w:pStyle w:val="BodyText"/>
        <w:spacing w:line="316" w:lineRule="auto" w:before="0"/>
      </w:pPr>
      <w:r>
        <w:rPr/>
        <w:t>Se prévalant des dispositions des articles 6 de la Convention européenne des droits de l'homme et 9 du code de procédure civile, les sociétés H&amp;M sollicitent la nullité des procès-verbaux de saisie contrefaçon dressés à la requête de la société Louis Vuitton et la réparation du préjudice </w:t>
      </w:r>
      <w:r>
        <w:rPr/>
        <w:t>qu'elles estiment avoir subi à hauteur de 10 000 euros chacune.</w:t>
      </w:r>
    </w:p>
    <w:p>
      <w:pPr>
        <w:pStyle w:val="BodyText"/>
        <w:spacing w:line="316" w:lineRule="auto" w:before="110"/>
      </w:pPr>
      <w:r>
        <w:rPr/>
        <w:t>Elles font valoir que contrairement à ce qu'a retenu le tribunal, lors de la présentation de ses deux requêtes aux fins de saisie-contrefaçon le 12 juin 2019, la société Louis Vuitton a commis trois manquements distincts au principe de loyauté procédurale, spécialement au principe de </w:t>
      </w:r>
      <w:r>
        <w:rPr/>
        <w:t>loyauté</w:t>
      </w:r>
      <w:r>
        <w:rPr>
          <w:spacing w:val="80"/>
          <w:w w:val="150"/>
        </w:rPr>
        <w:t> </w:t>
      </w:r>
      <w:r>
        <w:rPr/>
        <w:t>dans l'établissement de</w:t>
      </w:r>
      <w:r>
        <w:rPr>
          <w:spacing w:val="38"/>
        </w:rPr>
        <w:t> </w:t>
      </w:r>
      <w:r>
        <w:rPr/>
        <w:t>la</w:t>
      </w:r>
      <w:r>
        <w:rPr>
          <w:spacing w:val="38"/>
        </w:rPr>
        <w:t> </w:t>
      </w:r>
      <w:r>
        <w:rPr/>
        <w:t>preuve, à</w:t>
      </w:r>
      <w:r>
        <w:rPr>
          <w:spacing w:val="38"/>
        </w:rPr>
        <w:t> </w:t>
      </w:r>
      <w:r>
        <w:rPr/>
        <w:t>savoir</w:t>
      </w:r>
      <w:r>
        <w:rPr>
          <w:spacing w:val="38"/>
        </w:rPr>
        <w:t> </w:t>
      </w:r>
      <w:r>
        <w:rPr/>
        <w:t>qu'elle</w:t>
      </w:r>
      <w:r>
        <w:rPr>
          <w:spacing w:val="38"/>
        </w:rPr>
        <w:t> </w:t>
      </w:r>
      <w:r>
        <w:rPr/>
        <w:t>a</w:t>
      </w:r>
      <w:r>
        <w:rPr>
          <w:spacing w:val="38"/>
        </w:rPr>
        <w:t> </w:t>
      </w:r>
      <w:r>
        <w:rPr/>
        <w:t>délibérément</w:t>
      </w:r>
      <w:r>
        <w:rPr>
          <w:spacing w:val="38"/>
        </w:rPr>
        <w:t> </w:t>
      </w:r>
      <w:r>
        <w:rPr/>
        <w:t>soustrait</w:t>
      </w:r>
      <w:r>
        <w:rPr>
          <w:spacing w:val="38"/>
        </w:rPr>
        <w:t> </w:t>
      </w:r>
      <w:r>
        <w:rPr/>
        <w:t>à</w:t>
      </w:r>
      <w:r>
        <w:rPr>
          <w:spacing w:val="38"/>
        </w:rPr>
        <w:t> </w:t>
      </w:r>
      <w:r>
        <w:rPr/>
        <w:t>la</w:t>
      </w:r>
      <w:r>
        <w:rPr>
          <w:spacing w:val="38"/>
        </w:rPr>
        <w:t> </w:t>
      </w:r>
      <w:r>
        <w:rPr/>
        <w:t>connaissance du juge et de la société H&amp;M Sarl des faits et éléments de preuve pertinents, indispensables au respect du contradictoire et à la bonne exécution des mesures demandées, soit la circonstance que les faits litigieux remontaient à octobre 2017 au moins et les procès-verbaux de constat qu'elle avait fait</w:t>
      </w:r>
      <w:r>
        <w:rPr>
          <w:spacing w:val="40"/>
        </w:rPr>
        <w:t> </w:t>
      </w:r>
      <w:r>
        <w:rPr/>
        <w:t>établir à cette date, qu'elle a affirmé de façon mensongère n'avoir eu connaissance des faits litigieux que « récemment », en appuyant cette déclaration par la production de trois pièces datées de mai et juin 2019 et qu'elle a mis en 'uvre un stratagème déloyal ayant pour finalité de décrédibiliser la</w:t>
      </w:r>
      <w:r>
        <w:rPr>
          <w:spacing w:val="40"/>
        </w:rPr>
        <w:t> </w:t>
      </w:r>
      <w:r>
        <w:rPr/>
        <w:t>société</w:t>
      </w:r>
      <w:r>
        <w:rPr>
          <w:spacing w:val="40"/>
        </w:rPr>
        <w:t> </w:t>
      </w:r>
      <w:r>
        <w:rPr/>
        <w:t>H&amp;M</w:t>
      </w:r>
      <w:r>
        <w:rPr>
          <w:spacing w:val="40"/>
        </w:rPr>
        <w:t> </w:t>
      </w:r>
      <w:r>
        <w:rPr/>
        <w:t>Sarl</w:t>
      </w:r>
      <w:r>
        <w:rPr>
          <w:spacing w:val="40"/>
        </w:rPr>
        <w:t> </w:t>
      </w:r>
      <w:r>
        <w:rPr/>
        <w:t>devant</w:t>
      </w:r>
      <w:r>
        <w:rPr>
          <w:spacing w:val="40"/>
        </w:rPr>
        <w:t> </w:t>
      </w:r>
      <w:r>
        <w:rPr/>
        <w:t>le</w:t>
      </w:r>
      <w:r>
        <w:rPr>
          <w:spacing w:val="40"/>
        </w:rPr>
        <w:t> </w:t>
      </w:r>
      <w:r>
        <w:rPr/>
        <w:t>tribunal,</w:t>
      </w:r>
      <w:r>
        <w:rPr>
          <w:spacing w:val="40"/>
        </w:rPr>
        <w:t> </w:t>
      </w:r>
      <w:r>
        <w:rPr/>
        <w:t>ce</w:t>
      </w:r>
      <w:r>
        <w:rPr>
          <w:spacing w:val="40"/>
        </w:rPr>
        <w:t> </w:t>
      </w:r>
      <w:r>
        <w:rPr/>
        <w:t>qu'elle</w:t>
      </w:r>
      <w:r>
        <w:rPr>
          <w:spacing w:val="40"/>
        </w:rPr>
        <w:t> </w:t>
      </w:r>
      <w:r>
        <w:rPr/>
        <w:t>fait</w:t>
      </w:r>
      <w:r>
        <w:rPr>
          <w:spacing w:val="40"/>
        </w:rPr>
        <w:t> </w:t>
      </w:r>
      <w:r>
        <w:rPr/>
        <w:t>dans</w:t>
      </w:r>
      <w:r>
        <w:rPr>
          <w:spacing w:val="40"/>
        </w:rPr>
        <w:t> </w:t>
      </w:r>
      <w:r>
        <w:rPr/>
        <w:t>ses</w:t>
      </w:r>
      <w:r>
        <w:rPr>
          <w:spacing w:val="40"/>
        </w:rPr>
        <w:t> </w:t>
      </w:r>
      <w:r>
        <w:rPr/>
        <w:t>conclusions,</w:t>
      </w:r>
      <w:r>
        <w:rPr>
          <w:spacing w:val="40"/>
        </w:rPr>
        <w:t> </w:t>
      </w:r>
      <w:r>
        <w:rPr/>
        <w:t>en</w:t>
      </w:r>
      <w:r>
        <w:rPr>
          <w:spacing w:val="40"/>
        </w:rPr>
        <w:t> </w:t>
      </w:r>
      <w:r>
        <w:rPr/>
        <w:t>formulant</w:t>
      </w:r>
      <w:r>
        <w:rPr>
          <w:spacing w:val="40"/>
        </w:rPr>
        <w:t> </w:t>
      </w:r>
      <w:r>
        <w:rPr/>
        <w:t>à</w:t>
      </w:r>
      <w:r>
        <w:rPr>
          <w:spacing w:val="40"/>
        </w:rPr>
        <w:t> </w:t>
      </w:r>
      <w:r>
        <w:rPr/>
        <w:t>son encontre des accusations très graves de « dissimulation volontaire d'une partie de la masse contrefaisante ».</w:t>
      </w:r>
    </w:p>
    <w:p>
      <w:pPr>
        <w:pStyle w:val="BodyText"/>
        <w:spacing w:line="316" w:lineRule="auto" w:before="103"/>
      </w:pPr>
      <w:r>
        <w:rPr/>
        <w:t>La société Louis Vuitton réplique que la commercialisation des produits litigieux a effectivement commencé en 2017 et a continué en 2019, de sorte que la mesure de saisie-contrefaçon était</w:t>
      </w:r>
      <w:r>
        <w:rPr>
          <w:spacing w:val="40"/>
        </w:rPr>
        <w:t> </w:t>
      </w:r>
      <w:r>
        <w:rPr/>
        <w:t>fondée, ajoutant que la société H&amp;M France a fourni à l'huissier des informations </w:t>
      </w:r>
      <w:r>
        <w:rPr/>
        <w:t>inexactes,</w:t>
      </w:r>
      <w:r>
        <w:rPr>
          <w:spacing w:val="40"/>
        </w:rPr>
        <w:t> </w:t>
      </w:r>
      <w:r>
        <w:rPr/>
        <w:t>cherchant ainsi à minimiser l'ampleur de la masse contrefaisante.</w:t>
      </w:r>
    </w:p>
    <w:p>
      <w:pPr>
        <w:pStyle w:val="BodyText"/>
        <w:spacing w:line="316" w:lineRule="auto" w:before="110"/>
      </w:pPr>
      <w:r>
        <w:rPr/>
        <w:t>Aux termes des requêtes en saisie-contrefaçon du 12 juin 2019, la société Louis Vuitton </w:t>
      </w:r>
      <w:r>
        <w:rPr/>
        <w:t>s'est prévalue de la marque internationale désignant l'Union européenne n° 1241672 pour les « colliers et pendentifs</w:t>
      </w:r>
      <w:r>
        <w:rPr>
          <w:spacing w:val="40"/>
        </w:rPr>
        <w:t> </w:t>
      </w:r>
      <w:r>
        <w:rPr/>
        <w:t>»</w:t>
      </w:r>
      <w:r>
        <w:rPr>
          <w:spacing w:val="40"/>
        </w:rPr>
        <w:t> </w:t>
      </w:r>
      <w:r>
        <w:rPr/>
        <w:t>en</w:t>
      </w:r>
      <w:r>
        <w:rPr>
          <w:spacing w:val="40"/>
        </w:rPr>
        <w:t> </w:t>
      </w:r>
      <w:r>
        <w:rPr/>
        <w:t>classe</w:t>
      </w:r>
      <w:r>
        <w:rPr>
          <w:spacing w:val="40"/>
        </w:rPr>
        <w:t> </w:t>
      </w:r>
      <w:r>
        <w:rPr/>
        <w:t>14,</w:t>
      </w:r>
      <w:r>
        <w:rPr>
          <w:spacing w:val="40"/>
        </w:rPr>
        <w:t> </w:t>
      </w:r>
      <w:r>
        <w:rPr/>
        <w:t>dont</w:t>
      </w:r>
      <w:r>
        <w:rPr>
          <w:spacing w:val="40"/>
        </w:rPr>
        <w:t> </w:t>
      </w:r>
      <w:r>
        <w:rPr/>
        <w:t>elle</w:t>
      </w:r>
      <w:r>
        <w:rPr>
          <w:spacing w:val="40"/>
        </w:rPr>
        <w:t> </w:t>
      </w:r>
      <w:r>
        <w:rPr/>
        <w:t>est</w:t>
      </w:r>
      <w:r>
        <w:rPr>
          <w:spacing w:val="40"/>
        </w:rPr>
        <w:t> </w:t>
      </w:r>
      <w:r>
        <w:rPr/>
        <w:t>titulaire,</w:t>
      </w:r>
      <w:r>
        <w:rPr>
          <w:spacing w:val="40"/>
        </w:rPr>
        <w:t> </w:t>
      </w:r>
      <w:r>
        <w:rPr/>
        <w:t>justifiant</w:t>
      </w:r>
      <w:r>
        <w:rPr>
          <w:spacing w:val="40"/>
        </w:rPr>
        <w:t> </w:t>
      </w:r>
      <w:r>
        <w:rPr/>
        <w:t>ainsi</w:t>
      </w:r>
      <w:r>
        <w:rPr>
          <w:spacing w:val="40"/>
        </w:rPr>
        <w:t> </w:t>
      </w:r>
      <w:r>
        <w:rPr/>
        <w:t>d'un</w:t>
      </w:r>
      <w:r>
        <w:rPr>
          <w:spacing w:val="40"/>
        </w:rPr>
        <w:t> </w:t>
      </w:r>
      <w:r>
        <w:rPr/>
        <w:t>titre</w:t>
      </w:r>
      <w:r>
        <w:rPr>
          <w:spacing w:val="40"/>
        </w:rPr>
        <w:t> </w:t>
      </w:r>
      <w:r>
        <w:rPr/>
        <w:t>au</w:t>
      </w:r>
      <w:r>
        <w:rPr>
          <w:spacing w:val="40"/>
        </w:rPr>
        <w:t> </w:t>
      </w:r>
      <w:r>
        <w:rPr/>
        <w:t>soutien</w:t>
      </w:r>
      <w:r>
        <w:rPr>
          <w:spacing w:val="40"/>
        </w:rPr>
        <w:t> </w:t>
      </w:r>
      <w:r>
        <w:rPr/>
        <w:t>de</w:t>
      </w:r>
      <w:r>
        <w:rPr>
          <w:spacing w:val="40"/>
        </w:rPr>
        <w:t> </w:t>
      </w:r>
      <w:r>
        <w:rPr/>
        <w:t>ses </w:t>
      </w:r>
      <w:r>
        <w:rPr>
          <w:spacing w:val="-2"/>
        </w:rPr>
        <w:t>demandes.</w:t>
      </w:r>
    </w:p>
    <w:p>
      <w:pPr>
        <w:pStyle w:val="BodyText"/>
        <w:spacing w:line="316" w:lineRule="auto" w:before="111"/>
      </w:pPr>
      <w:r>
        <w:rPr/>
        <w:t>Si la société requérante a indiqué avoir eu connaissance « récemment » de la commercialisation </w:t>
      </w:r>
      <w:r>
        <w:rPr/>
        <w:t>du collier constituant une contrefaçon de la marque dont elle est titulaire et s'est prévalue</w:t>
      </w:r>
      <w:r>
        <w:rPr>
          <w:spacing w:val="40"/>
        </w:rPr>
        <w:t> </w:t>
      </w:r>
      <w:r>
        <w:rPr/>
        <w:t>de constats d'huissier des 21 et 28 mai 2019, pour autant, l'absence d'indication de la connaissance de la commercialisation des produits incriminés dès 2017 n'a eu aucune incidence sur l'autorisation des saisies-contrefaçons qu'elle a obtenues dès lors que, comme l'a relevé le tribunal, la preuve de la poursuite de la commercialisation incriminée en 2019 était rapportée.</w:t>
      </w:r>
    </w:p>
    <w:p>
      <w:pPr>
        <w:pStyle w:val="BodyText"/>
        <w:spacing w:line="316" w:lineRule="auto" w:before="108"/>
      </w:pPr>
      <w:r>
        <w:rPr/>
        <w:t>C'est donc à juste titre, par des motifs exacts et pertinents, que les sociétés H&amp;M qui ne</w:t>
      </w:r>
      <w:r>
        <w:rPr>
          <w:spacing w:val="80"/>
        </w:rPr>
        <w:t> </w:t>
      </w:r>
      <w:r>
        <w:rPr/>
        <w:t>caractérisent</w:t>
      </w:r>
      <w:r>
        <w:rPr>
          <w:spacing w:val="40"/>
        </w:rPr>
        <w:t> </w:t>
      </w:r>
      <w:r>
        <w:rPr/>
        <w:t>l'existence</w:t>
      </w:r>
      <w:r>
        <w:rPr>
          <w:spacing w:val="40"/>
        </w:rPr>
        <w:t> </w:t>
      </w:r>
      <w:r>
        <w:rPr/>
        <w:t>d'aucune</w:t>
      </w:r>
      <w:r>
        <w:rPr>
          <w:spacing w:val="40"/>
        </w:rPr>
        <w:t> </w:t>
      </w:r>
      <w:r>
        <w:rPr/>
        <w:t>intention</w:t>
      </w:r>
      <w:r>
        <w:rPr>
          <w:spacing w:val="40"/>
        </w:rPr>
        <w:t> </w:t>
      </w:r>
      <w:r>
        <w:rPr/>
        <w:t>dolosive</w:t>
      </w:r>
      <w:r>
        <w:rPr>
          <w:spacing w:val="40"/>
        </w:rPr>
        <w:t> </w:t>
      </w:r>
      <w:r>
        <w:rPr/>
        <w:t>ou</w:t>
      </w:r>
      <w:r>
        <w:rPr>
          <w:spacing w:val="40"/>
        </w:rPr>
        <w:t> </w:t>
      </w:r>
      <w:r>
        <w:rPr/>
        <w:t>déloyale</w:t>
      </w:r>
      <w:r>
        <w:rPr>
          <w:spacing w:val="40"/>
        </w:rPr>
        <w:t> </w:t>
      </w:r>
      <w:r>
        <w:rPr/>
        <w:t>de</w:t>
      </w:r>
      <w:r>
        <w:rPr>
          <w:spacing w:val="40"/>
        </w:rPr>
        <w:t> </w:t>
      </w:r>
      <w:r>
        <w:rPr/>
        <w:t>la</w:t>
      </w:r>
      <w:r>
        <w:rPr>
          <w:spacing w:val="40"/>
        </w:rPr>
        <w:t> </w:t>
      </w:r>
      <w:r>
        <w:rPr/>
        <w:t>part</w:t>
      </w:r>
      <w:r>
        <w:rPr>
          <w:spacing w:val="40"/>
        </w:rPr>
        <w:t> </w:t>
      </w:r>
      <w:r>
        <w:rPr/>
        <w:t>de</w:t>
      </w:r>
      <w:r>
        <w:rPr>
          <w:spacing w:val="40"/>
        </w:rPr>
        <w:t> </w:t>
      </w:r>
      <w:r>
        <w:rPr/>
        <w:t>la</w:t>
      </w:r>
      <w:r>
        <w:rPr>
          <w:spacing w:val="40"/>
        </w:rPr>
        <w:t> </w:t>
      </w:r>
      <w:r>
        <w:rPr/>
        <w:t>société</w:t>
      </w:r>
      <w:r>
        <w:rPr>
          <w:spacing w:val="40"/>
        </w:rPr>
        <w:t> </w:t>
      </w:r>
      <w:r>
        <w:rPr/>
        <w:t>Louis Vuitton</w:t>
      </w:r>
      <w:r>
        <w:rPr>
          <w:spacing w:val="25"/>
        </w:rPr>
        <w:t> </w:t>
      </w:r>
      <w:r>
        <w:rPr/>
        <w:t>dans</w:t>
      </w:r>
      <w:r>
        <w:rPr>
          <w:spacing w:val="27"/>
        </w:rPr>
        <w:t> </w:t>
      </w:r>
      <w:r>
        <w:rPr/>
        <w:t>l'obtention</w:t>
      </w:r>
      <w:r>
        <w:rPr>
          <w:spacing w:val="26"/>
        </w:rPr>
        <w:t> </w:t>
      </w:r>
      <w:r>
        <w:rPr/>
        <w:t>des</w:t>
      </w:r>
      <w:r>
        <w:rPr>
          <w:spacing w:val="27"/>
        </w:rPr>
        <w:t> </w:t>
      </w:r>
      <w:r>
        <w:rPr/>
        <w:t>ordonnances</w:t>
      </w:r>
      <w:r>
        <w:rPr>
          <w:spacing w:val="25"/>
        </w:rPr>
        <w:t> </w:t>
      </w:r>
      <w:r>
        <w:rPr/>
        <w:t>de</w:t>
      </w:r>
      <w:r>
        <w:rPr>
          <w:spacing w:val="27"/>
        </w:rPr>
        <w:t> </w:t>
      </w:r>
      <w:r>
        <w:rPr/>
        <w:t>saisie-contrefaçon</w:t>
      </w:r>
      <w:r>
        <w:rPr>
          <w:spacing w:val="26"/>
        </w:rPr>
        <w:t> </w:t>
      </w:r>
      <w:r>
        <w:rPr/>
        <w:t>du</w:t>
      </w:r>
      <w:r>
        <w:rPr>
          <w:spacing w:val="26"/>
        </w:rPr>
        <w:t> </w:t>
      </w:r>
      <w:r>
        <w:rPr/>
        <w:t>12</w:t>
      </w:r>
      <w:r>
        <w:rPr>
          <w:spacing w:val="26"/>
        </w:rPr>
        <w:t> </w:t>
      </w:r>
      <w:r>
        <w:rPr/>
        <w:t>juin</w:t>
      </w:r>
      <w:r>
        <w:rPr>
          <w:spacing w:val="26"/>
        </w:rPr>
        <w:t> </w:t>
      </w:r>
      <w:r>
        <w:rPr/>
        <w:t>2019</w:t>
      </w:r>
      <w:r>
        <w:rPr>
          <w:spacing w:val="26"/>
        </w:rPr>
        <w:t> </w:t>
      </w:r>
      <w:r>
        <w:rPr/>
        <w:t>ont</w:t>
      </w:r>
      <w:r>
        <w:rPr>
          <w:spacing w:val="26"/>
        </w:rPr>
        <w:t> </w:t>
      </w:r>
      <w:r>
        <w:rPr/>
        <w:t>été</w:t>
      </w:r>
      <w:r>
        <w:rPr>
          <w:spacing w:val="26"/>
        </w:rPr>
        <w:t> </w:t>
      </w:r>
      <w:r>
        <w:rPr>
          <w:spacing w:val="-2"/>
        </w:rPr>
        <w:t>déboutées</w:t>
      </w:r>
    </w:p>
    <w:p>
      <w:pPr>
        <w:pStyle w:val="BodyText"/>
        <w:spacing w:after="0" w:line="316" w:lineRule="auto"/>
        <w:sectPr>
          <w:pgSz w:w="12240" w:h="15840"/>
          <w:pgMar w:header="2" w:footer="18" w:top="640" w:bottom="200" w:left="720" w:right="360"/>
        </w:sectPr>
      </w:pPr>
    </w:p>
    <w:p>
      <w:pPr>
        <w:pStyle w:val="BodyText"/>
        <w:spacing w:line="316" w:lineRule="auto" w:before="104"/>
      </w:pPr>
      <w:r>
        <w:rPr/>
        <w:t>de leur demande de nullité des procès-verbaux de saisie-contrefaçon des 14 juin 2019, étant ajouté que les sociétés H&amp; M condamnées pour contrefaçon ne peuvent utilement reprocher à la société appelante de ne pas avoir indiqué au juge des requêtes que la contrefaçon perdurait depuis près </w:t>
      </w:r>
      <w:r>
        <w:rPr/>
        <w:t>de deux années. Le jugement sera confirmé de ce chef.</w:t>
      </w:r>
    </w:p>
    <w:p>
      <w:pPr>
        <w:pStyle w:val="BodyText"/>
        <w:spacing w:line="316" w:lineRule="auto" w:before="111"/>
      </w:pPr>
      <w:r>
        <w:rPr/>
        <w:t>Enfin, si elles contestent l'affirmation de la société Louis Vuitton selon laquelle une partie de la</w:t>
      </w:r>
      <w:r>
        <w:rPr>
          <w:spacing w:val="80"/>
        </w:rPr>
        <w:t> </w:t>
      </w:r>
      <w:r>
        <w:rPr/>
        <w:t>masse contrefaisante aurait été dissimulée volontairement, les sociétés intimées ont eu tout </w:t>
      </w:r>
      <w:r>
        <w:rPr/>
        <w:t>loisir, dans le cadre de leurs défense, de contester ces allégations, de sorte qu'aucun stratagème déloyal ayant pour but de les décrédibiliser n'est caractérisé, le tribunal ayant pertinemment relevé que le moyen selon lequel les éléments découlant de la saisie-contrefaisante sont incomplets n'est invoqué que dans le cadre de la présente procédure.</w:t>
      </w:r>
    </w:p>
    <w:p>
      <w:pPr>
        <w:pStyle w:val="BodyText"/>
        <w:spacing w:line="316" w:lineRule="auto" w:before="108"/>
      </w:pPr>
      <w:r>
        <w:rPr/>
        <w:t>En conséquence, le jugement sera confirmé en ce qu'il a également débouté les sociétés H&amp;M </w:t>
      </w:r>
      <w:r>
        <w:rPr/>
        <w:t>de leurs demandes indemnitaires pour comportement procédural abusif.</w:t>
      </w:r>
    </w:p>
    <w:p>
      <w:pPr>
        <w:pStyle w:val="BodyText"/>
        <w:ind w:right="0"/>
      </w:pPr>
      <w:r>
        <w:rPr/>
        <w:t>Sur</w:t>
      </w:r>
      <w:r>
        <w:rPr>
          <w:spacing w:val="5"/>
        </w:rPr>
        <w:t> </w:t>
      </w:r>
      <w:r>
        <w:rPr/>
        <w:t>les</w:t>
      </w:r>
      <w:r>
        <w:rPr>
          <w:spacing w:val="5"/>
        </w:rPr>
        <w:t> </w:t>
      </w:r>
      <w:r>
        <w:rPr/>
        <w:t>mesures</w:t>
      </w:r>
      <w:r>
        <w:rPr>
          <w:spacing w:val="5"/>
        </w:rPr>
        <w:t> </w:t>
      </w:r>
      <w:r>
        <w:rPr>
          <w:spacing w:val="-2"/>
        </w:rPr>
        <w:t>réparatrices</w:t>
      </w:r>
    </w:p>
    <w:p>
      <w:pPr>
        <w:pStyle w:val="BodyText"/>
        <w:spacing w:line="316" w:lineRule="auto" w:before="201"/>
      </w:pPr>
      <w:r>
        <w:rPr/>
        <w:t>Il sera fait droit à la mesure d'interdiction dans les termes ci-après définis au dispositif</w:t>
      </w:r>
      <w:r>
        <w:rPr>
          <w:spacing w:val="40"/>
        </w:rPr>
        <w:t> </w:t>
      </w:r>
      <w:r>
        <w:rPr/>
        <w:t>du présent arrêt, ce</w:t>
      </w:r>
      <w:r>
        <w:rPr>
          <w:spacing w:val="17"/>
        </w:rPr>
        <w:t> </w:t>
      </w:r>
      <w:r>
        <w:rPr/>
        <w:t>sous astreinte compte tenu de la</w:t>
      </w:r>
      <w:r>
        <w:rPr>
          <w:spacing w:val="17"/>
        </w:rPr>
        <w:t> </w:t>
      </w:r>
      <w:r>
        <w:rPr/>
        <w:t>résistance avérée des sociétés H&amp;M</w:t>
      </w:r>
      <w:r>
        <w:rPr>
          <w:spacing w:val="17"/>
        </w:rPr>
        <w:t> </w:t>
      </w:r>
      <w:r>
        <w:rPr/>
        <w:t>et sans en réserver</w:t>
      </w:r>
      <w:r>
        <w:rPr>
          <w:spacing w:val="80"/>
        </w:rPr>
        <w:t> </w:t>
      </w:r>
      <w:r>
        <w:rPr/>
        <w:t>la liquidation par la cour.</w:t>
      </w:r>
    </w:p>
    <w:p>
      <w:pPr>
        <w:pStyle w:val="BodyText"/>
        <w:spacing w:line="316" w:lineRule="auto" w:before="111"/>
        <w:ind w:right="358"/>
      </w:pPr>
      <w:r>
        <w:rPr/>
        <w:t>Cette mesure étant suffisante à faire cesser les actes illicites, il n'y a pas lieu d'ordonner la</w:t>
      </w:r>
      <w:r>
        <w:rPr>
          <w:spacing w:val="40"/>
        </w:rPr>
        <w:t> </w:t>
      </w:r>
      <w:r>
        <w:rPr/>
        <w:t>destruction des produits contrefaisants.</w:t>
      </w:r>
    </w:p>
    <w:p>
      <w:pPr>
        <w:pStyle w:val="BodyText"/>
        <w:spacing w:line="316" w:lineRule="auto"/>
      </w:pPr>
      <w:r>
        <w:rPr/>
        <w:t>Selon l'article L 716-4-10 du code de la propriété intellectuelle « Pour fixer les dommages et </w:t>
      </w:r>
      <w:r>
        <w:rPr/>
        <w:t>intérêts, la juridiction prend en considération distinctement :</w:t>
      </w:r>
    </w:p>
    <w:p>
      <w:pPr>
        <w:pStyle w:val="BodyText"/>
        <w:spacing w:line="316" w:lineRule="auto"/>
        <w:ind w:right="358"/>
      </w:pPr>
      <w:r>
        <w:rPr/>
        <w:t>1°</w:t>
      </w:r>
      <w:r>
        <w:rPr>
          <w:spacing w:val="40"/>
        </w:rPr>
        <w:t> </w:t>
      </w:r>
      <w:r>
        <w:rPr/>
        <w:t>Les</w:t>
      </w:r>
      <w:r>
        <w:rPr>
          <w:spacing w:val="40"/>
        </w:rPr>
        <w:t> </w:t>
      </w:r>
      <w:r>
        <w:rPr/>
        <w:t>conséquences</w:t>
      </w:r>
      <w:r>
        <w:rPr>
          <w:spacing w:val="40"/>
        </w:rPr>
        <w:t> </w:t>
      </w:r>
      <w:r>
        <w:rPr/>
        <w:t>économiques</w:t>
      </w:r>
      <w:r>
        <w:rPr>
          <w:spacing w:val="40"/>
        </w:rPr>
        <w:t> </w:t>
      </w:r>
      <w:r>
        <w:rPr/>
        <w:t>négatives</w:t>
      </w:r>
      <w:r>
        <w:rPr>
          <w:spacing w:val="40"/>
        </w:rPr>
        <w:t> </w:t>
      </w:r>
      <w:r>
        <w:rPr/>
        <w:t>de</w:t>
      </w:r>
      <w:r>
        <w:rPr>
          <w:spacing w:val="40"/>
        </w:rPr>
        <w:t> </w:t>
      </w:r>
      <w:r>
        <w:rPr/>
        <w:t>la</w:t>
      </w:r>
      <w:r>
        <w:rPr>
          <w:spacing w:val="40"/>
        </w:rPr>
        <w:t> </w:t>
      </w:r>
      <w:r>
        <w:rPr/>
        <w:t>contrefaçon,</w:t>
      </w:r>
      <w:r>
        <w:rPr>
          <w:spacing w:val="40"/>
        </w:rPr>
        <w:t> </w:t>
      </w:r>
      <w:r>
        <w:rPr/>
        <w:t>dont</w:t>
      </w:r>
      <w:r>
        <w:rPr>
          <w:spacing w:val="40"/>
        </w:rPr>
        <w:t> </w:t>
      </w:r>
      <w:r>
        <w:rPr/>
        <w:t>le</w:t>
      </w:r>
      <w:r>
        <w:rPr>
          <w:spacing w:val="40"/>
        </w:rPr>
        <w:t> </w:t>
      </w:r>
      <w:r>
        <w:rPr/>
        <w:t>manque</w:t>
      </w:r>
      <w:r>
        <w:rPr>
          <w:spacing w:val="40"/>
        </w:rPr>
        <w:t> </w:t>
      </w:r>
      <w:r>
        <w:rPr/>
        <w:t>à</w:t>
      </w:r>
      <w:r>
        <w:rPr>
          <w:spacing w:val="40"/>
        </w:rPr>
        <w:t> </w:t>
      </w:r>
      <w:r>
        <w:rPr/>
        <w:t>gagner</w:t>
      </w:r>
      <w:r>
        <w:rPr>
          <w:spacing w:val="40"/>
        </w:rPr>
        <w:t> </w:t>
      </w:r>
      <w:r>
        <w:rPr/>
        <w:t>et</w:t>
      </w:r>
      <w:r>
        <w:rPr>
          <w:spacing w:val="40"/>
        </w:rPr>
        <w:t> </w:t>
      </w:r>
      <w:r>
        <w:rPr/>
        <w:t>la perte subis par la partie lésée ;</w:t>
      </w:r>
    </w:p>
    <w:p>
      <w:pPr>
        <w:pStyle w:val="BodyText"/>
        <w:ind w:right="0"/>
      </w:pPr>
      <w:r>
        <w:rPr/>
        <w:t>2°</w:t>
      </w:r>
      <w:r>
        <w:rPr>
          <w:spacing w:val="4"/>
        </w:rPr>
        <w:t> </w:t>
      </w:r>
      <w:r>
        <w:rPr/>
        <w:t>Le</w:t>
      </w:r>
      <w:r>
        <w:rPr>
          <w:spacing w:val="5"/>
        </w:rPr>
        <w:t> </w:t>
      </w:r>
      <w:r>
        <w:rPr/>
        <w:t>préjudice</w:t>
      </w:r>
      <w:r>
        <w:rPr>
          <w:spacing w:val="5"/>
        </w:rPr>
        <w:t> </w:t>
      </w:r>
      <w:r>
        <w:rPr/>
        <w:t>moral</w:t>
      </w:r>
      <w:r>
        <w:rPr>
          <w:spacing w:val="5"/>
        </w:rPr>
        <w:t> </w:t>
      </w:r>
      <w:r>
        <w:rPr/>
        <w:t>causé</w:t>
      </w:r>
      <w:r>
        <w:rPr>
          <w:spacing w:val="5"/>
        </w:rPr>
        <w:t> </w:t>
      </w:r>
      <w:r>
        <w:rPr/>
        <w:t>à</w:t>
      </w:r>
      <w:r>
        <w:rPr>
          <w:spacing w:val="4"/>
        </w:rPr>
        <w:t> </w:t>
      </w:r>
      <w:r>
        <w:rPr/>
        <w:t>cette</w:t>
      </w:r>
      <w:r>
        <w:rPr>
          <w:spacing w:val="5"/>
        </w:rPr>
        <w:t> </w:t>
      </w:r>
      <w:r>
        <w:rPr/>
        <w:t>dernière</w:t>
      </w:r>
      <w:r>
        <w:rPr>
          <w:spacing w:val="5"/>
        </w:rPr>
        <w:t> </w:t>
      </w:r>
      <w:r>
        <w:rPr>
          <w:spacing w:val="-10"/>
        </w:rPr>
        <w:t>;</w:t>
      </w:r>
    </w:p>
    <w:p>
      <w:pPr>
        <w:pStyle w:val="BodyText"/>
        <w:spacing w:line="316" w:lineRule="auto" w:before="201"/>
      </w:pPr>
      <w:r>
        <w:rPr/>
        <w:t>3° Et les bénéfices réalisés par le contrefacteur, y compris les économies d'investissements intellectuels, matériels et promotionnels que celui-ci a retirées de la contrefaçon. (') ».</w:t>
      </w:r>
    </w:p>
    <w:p>
      <w:pPr>
        <w:pStyle w:val="BodyText"/>
        <w:spacing w:line="316" w:lineRule="auto"/>
      </w:pPr>
      <w:r>
        <w:rPr/>
        <w:t>En l'espèce, a été remise à l'huissier instrumentaire en exécution de la saisie contrefaçon pratiquée les 14 et 19 juin 2019, une attestation de la responsable comptable de la société H&amp;M Sarl comportant des chiffres de vente des produits litigieux en magasins et en stock au 19 juin 2019, depuis la semaine 26 de 2017, et en ligne, depuis la semaine 26 de l'année 2018. Ces chiffres indiquent que 338 + 233 + 81 produits référencés 0566147, soit un total de 652, ont été vendus, les deux coloris confondus. Les sociétés intimées reconnaissent qu'il convient d'ajouter les </w:t>
      </w:r>
      <w:r>
        <w:rPr/>
        <w:t>chiffres correspondant aux ventes en ligne réalisées au second semestre 2017, portant ainsi le nombre total de</w:t>
      </w:r>
      <w:r>
        <w:rPr>
          <w:spacing w:val="40"/>
        </w:rPr>
        <w:t> </w:t>
      </w:r>
      <w:r>
        <w:rPr/>
        <w:t>pièces</w:t>
      </w:r>
      <w:r>
        <w:rPr>
          <w:spacing w:val="40"/>
        </w:rPr>
        <w:t> </w:t>
      </w:r>
      <w:r>
        <w:rPr/>
        <w:t>de</w:t>
      </w:r>
      <w:r>
        <w:rPr>
          <w:spacing w:val="40"/>
        </w:rPr>
        <w:t> </w:t>
      </w:r>
      <w:r>
        <w:rPr/>
        <w:t>la</w:t>
      </w:r>
      <w:r>
        <w:rPr>
          <w:spacing w:val="40"/>
        </w:rPr>
        <w:t> </w:t>
      </w:r>
      <w:r>
        <w:rPr/>
        <w:t>référence</w:t>
      </w:r>
      <w:r>
        <w:rPr>
          <w:spacing w:val="40"/>
        </w:rPr>
        <w:t> </w:t>
      </w:r>
      <w:r>
        <w:rPr/>
        <w:t>incriminée</w:t>
      </w:r>
      <w:r>
        <w:rPr>
          <w:spacing w:val="40"/>
        </w:rPr>
        <w:t> </w:t>
      </w:r>
      <w:r>
        <w:rPr/>
        <w:t>vendues</w:t>
      </w:r>
      <w:r>
        <w:rPr>
          <w:spacing w:val="40"/>
        </w:rPr>
        <w:t> </w:t>
      </w:r>
      <w:r>
        <w:rPr/>
        <w:t>en</w:t>
      </w:r>
      <w:r>
        <w:rPr>
          <w:spacing w:val="40"/>
        </w:rPr>
        <w:t> </w:t>
      </w:r>
      <w:r>
        <w:rPr/>
        <w:t>magasin</w:t>
      </w:r>
      <w:r>
        <w:rPr>
          <w:spacing w:val="40"/>
        </w:rPr>
        <w:t> </w:t>
      </w:r>
      <w:r>
        <w:rPr/>
        <w:t>et</w:t>
      </w:r>
      <w:r>
        <w:rPr>
          <w:spacing w:val="40"/>
        </w:rPr>
        <w:t> </w:t>
      </w:r>
      <w:r>
        <w:rPr/>
        <w:t>sur</w:t>
      </w:r>
      <w:r>
        <w:rPr>
          <w:spacing w:val="40"/>
        </w:rPr>
        <w:t> </w:t>
      </w:r>
      <w:r>
        <w:rPr/>
        <w:t>internet</w:t>
      </w:r>
      <w:r>
        <w:rPr>
          <w:spacing w:val="40"/>
        </w:rPr>
        <w:t> </w:t>
      </w:r>
      <w:r>
        <w:rPr/>
        <w:t>à</w:t>
      </w:r>
      <w:r>
        <w:rPr>
          <w:spacing w:val="40"/>
        </w:rPr>
        <w:t> </w:t>
      </w:r>
      <w:r>
        <w:rPr/>
        <w:t>719</w:t>
      </w:r>
      <w:r>
        <w:rPr>
          <w:spacing w:val="40"/>
        </w:rPr>
        <w:t> </w:t>
      </w:r>
      <w:r>
        <w:rPr/>
        <w:t>pièces</w:t>
      </w:r>
      <w:r>
        <w:rPr>
          <w:spacing w:val="40"/>
        </w:rPr>
        <w:t> </w:t>
      </w:r>
      <w:r>
        <w:rPr/>
        <w:t>au</w:t>
      </w:r>
      <w:r>
        <w:rPr>
          <w:spacing w:val="40"/>
        </w:rPr>
        <w:t> </w:t>
      </w:r>
      <w:r>
        <w:rPr/>
        <w:t>prix unitaire TTC de 12,99 euros.</w:t>
      </w:r>
    </w:p>
    <w:p>
      <w:pPr>
        <w:pStyle w:val="BodyText"/>
        <w:spacing w:line="316" w:lineRule="auto" w:before="107"/>
      </w:pPr>
      <w:r>
        <w:rPr/>
        <w:t>Etant relevé que ces chiffres ne concernent que la SARL H&amp; M, société française, alors qu'il </w:t>
      </w:r>
      <w:r>
        <w:rPr/>
        <w:t>n'est</w:t>
      </w:r>
      <w:r>
        <w:rPr>
          <w:spacing w:val="80"/>
        </w:rPr>
        <w:t> </w:t>
      </w:r>
      <w:r>
        <w:rPr/>
        <w:t>pas</w:t>
      </w:r>
      <w:r>
        <w:rPr>
          <w:spacing w:val="22"/>
        </w:rPr>
        <w:t> </w:t>
      </w:r>
      <w:r>
        <w:rPr/>
        <w:t>contesté</w:t>
      </w:r>
      <w:r>
        <w:rPr>
          <w:spacing w:val="23"/>
        </w:rPr>
        <w:t> </w:t>
      </w:r>
      <w:r>
        <w:rPr/>
        <w:t>que</w:t>
      </w:r>
      <w:r>
        <w:rPr>
          <w:spacing w:val="23"/>
        </w:rPr>
        <w:t> </w:t>
      </w:r>
      <w:r>
        <w:rPr/>
        <w:t>le</w:t>
      </w:r>
      <w:r>
        <w:rPr>
          <w:spacing w:val="23"/>
        </w:rPr>
        <w:t> </w:t>
      </w:r>
      <w:r>
        <w:rPr/>
        <w:t>groupe</w:t>
      </w:r>
      <w:r>
        <w:rPr>
          <w:spacing w:val="23"/>
        </w:rPr>
        <w:t> </w:t>
      </w:r>
      <w:r>
        <w:rPr/>
        <w:t>H</w:t>
      </w:r>
      <w:r>
        <w:rPr>
          <w:spacing w:val="23"/>
        </w:rPr>
        <w:t> </w:t>
      </w:r>
      <w:r>
        <w:rPr/>
        <w:t>&amp;M</w:t>
      </w:r>
      <w:r>
        <w:rPr>
          <w:spacing w:val="22"/>
        </w:rPr>
        <w:t> </w:t>
      </w:r>
      <w:r>
        <w:rPr/>
        <w:t>dispose</w:t>
      </w:r>
      <w:r>
        <w:rPr>
          <w:spacing w:val="23"/>
        </w:rPr>
        <w:t> </w:t>
      </w:r>
      <w:r>
        <w:rPr/>
        <w:t>en</w:t>
      </w:r>
      <w:r>
        <w:rPr>
          <w:spacing w:val="23"/>
        </w:rPr>
        <w:t> </w:t>
      </w:r>
      <w:r>
        <w:rPr/>
        <w:t>Union</w:t>
      </w:r>
      <w:r>
        <w:rPr>
          <w:spacing w:val="23"/>
        </w:rPr>
        <w:t> </w:t>
      </w:r>
      <w:r>
        <w:rPr/>
        <w:t>Européenne</w:t>
      </w:r>
      <w:r>
        <w:rPr>
          <w:spacing w:val="23"/>
        </w:rPr>
        <w:t> </w:t>
      </w:r>
      <w:r>
        <w:rPr/>
        <w:t>d'environ</w:t>
      </w:r>
      <w:r>
        <w:rPr>
          <w:spacing w:val="23"/>
        </w:rPr>
        <w:t> </w:t>
      </w:r>
      <w:r>
        <w:rPr/>
        <w:t>2000</w:t>
      </w:r>
      <w:r>
        <w:rPr>
          <w:spacing w:val="23"/>
        </w:rPr>
        <w:t> </w:t>
      </w:r>
      <w:r>
        <w:rPr/>
        <w:t>magasins,</w:t>
      </w:r>
      <w:r>
        <w:rPr>
          <w:spacing w:val="22"/>
        </w:rPr>
        <w:t> </w:t>
      </w:r>
      <w:r>
        <w:rPr/>
        <w:t>la</w:t>
      </w:r>
      <w:r>
        <w:rPr>
          <w:spacing w:val="23"/>
        </w:rPr>
        <w:t> </w:t>
      </w:r>
      <w:r>
        <w:rPr>
          <w:spacing w:val="-4"/>
        </w:rPr>
        <w:t>cour</w:t>
      </w:r>
    </w:p>
    <w:p>
      <w:pPr>
        <w:pStyle w:val="BodyText"/>
        <w:spacing w:after="0" w:line="316" w:lineRule="auto"/>
        <w:sectPr>
          <w:pgSz w:w="12240" w:h="15840"/>
          <w:pgMar w:header="2" w:footer="18" w:top="640" w:bottom="200" w:left="720" w:right="360"/>
        </w:sectPr>
      </w:pPr>
    </w:p>
    <w:p>
      <w:pPr>
        <w:pStyle w:val="BodyText"/>
        <w:spacing w:line="316" w:lineRule="auto" w:before="104"/>
      </w:pPr>
      <w:r>
        <w:rPr/>
        <w:t>dispose ainsi des éléments suffisants pour fixer le préjudice de la société Louis Vuitton à la somme</w:t>
      </w:r>
      <w:r>
        <w:rPr>
          <w:spacing w:val="40"/>
        </w:rPr>
        <w:t> </w:t>
      </w:r>
      <w:r>
        <w:rPr/>
        <w:t>de 75 000 euros, comprenant un préjudice moral résultant notamment de l'atteinte à son image de marque, et ce sans qu'il soit besoin de faire droit à la demande de communication d'informations complémentaires telle que sollicitée par la société Louis Vuitton.</w:t>
      </w:r>
    </w:p>
    <w:p>
      <w:pPr>
        <w:pStyle w:val="BodyText"/>
        <w:spacing w:line="316" w:lineRule="auto" w:before="111"/>
        <w:ind w:right="358"/>
      </w:pPr>
      <w:r>
        <w:rPr/>
        <w:t>Il sera au surplus fait droit à la mesure de publication sur internet dans les termes également ci-</w:t>
      </w:r>
      <w:r>
        <w:rPr>
          <w:spacing w:val="40"/>
        </w:rPr>
        <w:t> </w:t>
      </w:r>
      <w:r>
        <w:rPr/>
        <w:t>après définis.</w:t>
      </w:r>
    </w:p>
    <w:p>
      <w:pPr>
        <w:pStyle w:val="BodyText"/>
        <w:ind w:right="0"/>
      </w:pPr>
      <w:r>
        <w:rPr/>
        <w:t>Sur</w:t>
      </w:r>
      <w:r>
        <w:rPr>
          <w:spacing w:val="4"/>
        </w:rPr>
        <w:t> </w:t>
      </w:r>
      <w:r>
        <w:rPr/>
        <w:t>les</w:t>
      </w:r>
      <w:r>
        <w:rPr>
          <w:spacing w:val="4"/>
        </w:rPr>
        <w:t> </w:t>
      </w:r>
      <w:r>
        <w:rPr/>
        <w:t>autres</w:t>
      </w:r>
      <w:r>
        <w:rPr>
          <w:spacing w:val="4"/>
        </w:rPr>
        <w:t> </w:t>
      </w:r>
      <w:r>
        <w:rPr>
          <w:spacing w:val="-2"/>
        </w:rPr>
        <w:t>demandes</w:t>
      </w:r>
    </w:p>
    <w:p>
      <w:pPr>
        <w:pStyle w:val="BodyText"/>
        <w:spacing w:line="316" w:lineRule="auto" w:before="201"/>
      </w:pPr>
      <w:r>
        <w:rPr/>
        <w:t>L'issue du litige commande d'infirmer le jugement en ses dispositions relatives aux dépens et aux frais irrépétibles.</w:t>
      </w:r>
    </w:p>
    <w:p>
      <w:pPr>
        <w:pStyle w:val="BodyText"/>
        <w:spacing w:line="316" w:lineRule="auto" w:before="111"/>
      </w:pPr>
      <w:r>
        <w:rPr/>
        <w:t>Le</w:t>
      </w:r>
      <w:r>
        <w:rPr>
          <w:spacing w:val="14"/>
        </w:rPr>
        <w:t> </w:t>
      </w:r>
      <w:r>
        <w:rPr/>
        <w:t>présent</w:t>
      </w:r>
      <w:r>
        <w:rPr>
          <w:spacing w:val="14"/>
        </w:rPr>
        <w:t> </w:t>
      </w:r>
      <w:r>
        <w:rPr/>
        <w:t>arrêt</w:t>
      </w:r>
      <w:r>
        <w:rPr>
          <w:spacing w:val="14"/>
        </w:rPr>
        <w:t> </w:t>
      </w:r>
      <w:r>
        <w:rPr/>
        <w:t>valant</w:t>
      </w:r>
      <w:r>
        <w:rPr>
          <w:spacing w:val="14"/>
        </w:rPr>
        <w:t> </w:t>
      </w:r>
      <w:r>
        <w:rPr/>
        <w:t>titre,</w:t>
      </w:r>
      <w:r>
        <w:rPr>
          <w:spacing w:val="14"/>
        </w:rPr>
        <w:t> </w:t>
      </w:r>
      <w:r>
        <w:rPr/>
        <w:t>il</w:t>
      </w:r>
      <w:r>
        <w:rPr>
          <w:spacing w:val="15"/>
        </w:rPr>
        <w:t> </w:t>
      </w:r>
      <w:r>
        <w:rPr/>
        <w:t>n'y</w:t>
      </w:r>
      <w:r>
        <w:rPr>
          <w:spacing w:val="14"/>
        </w:rPr>
        <w:t> </w:t>
      </w:r>
      <w:r>
        <w:rPr/>
        <w:t>a</w:t>
      </w:r>
      <w:r>
        <w:rPr>
          <w:spacing w:val="14"/>
        </w:rPr>
        <w:t> </w:t>
      </w:r>
      <w:r>
        <w:rPr/>
        <w:t>pas</w:t>
      </w:r>
      <w:r>
        <w:rPr>
          <w:spacing w:val="14"/>
        </w:rPr>
        <w:t> </w:t>
      </w:r>
      <w:r>
        <w:rPr/>
        <w:t>lieu</w:t>
      </w:r>
      <w:r>
        <w:rPr>
          <w:spacing w:val="15"/>
        </w:rPr>
        <w:t> </w:t>
      </w:r>
      <w:r>
        <w:rPr/>
        <w:t>de</w:t>
      </w:r>
      <w:r>
        <w:rPr>
          <w:spacing w:val="14"/>
        </w:rPr>
        <w:t> </w:t>
      </w:r>
      <w:r>
        <w:rPr/>
        <w:t>condamner</w:t>
      </w:r>
      <w:r>
        <w:rPr>
          <w:spacing w:val="14"/>
        </w:rPr>
        <w:t> </w:t>
      </w:r>
      <w:r>
        <w:rPr/>
        <w:t>les</w:t>
      </w:r>
      <w:r>
        <w:rPr>
          <w:spacing w:val="14"/>
        </w:rPr>
        <w:t> </w:t>
      </w:r>
      <w:r>
        <w:rPr/>
        <w:t>sociétés</w:t>
      </w:r>
      <w:r>
        <w:rPr>
          <w:spacing w:val="14"/>
        </w:rPr>
        <w:t> </w:t>
      </w:r>
      <w:r>
        <w:rPr/>
        <w:t>intimées</w:t>
      </w:r>
      <w:r>
        <w:rPr>
          <w:spacing w:val="14"/>
        </w:rPr>
        <w:t> </w:t>
      </w:r>
      <w:r>
        <w:rPr/>
        <w:t>au</w:t>
      </w:r>
      <w:r>
        <w:rPr>
          <w:spacing w:val="14"/>
        </w:rPr>
        <w:t> </w:t>
      </w:r>
      <w:r>
        <w:rPr/>
        <w:t>remboursement à la société Louis Vuitton des frais irrépétibles versés à chacune d'entre elles en exécution du </w:t>
      </w:r>
      <w:r>
        <w:rPr>
          <w:spacing w:val="-2"/>
        </w:rPr>
        <w:t>jugement.</w:t>
      </w:r>
    </w:p>
    <w:p>
      <w:pPr>
        <w:pStyle w:val="BodyText"/>
        <w:spacing w:line="316" w:lineRule="auto"/>
      </w:pPr>
      <w:r>
        <w:rPr/>
        <w:t>Les sociétés H&amp;M qui succombent seront condamnées en entiers dépens de première instance </w:t>
      </w:r>
      <w:r>
        <w:rPr/>
        <w:t>et d'appel qui seront recouvrés conformément aux dispositions de l'article 699 du code de procédure </w:t>
      </w:r>
      <w:r>
        <w:rPr>
          <w:spacing w:val="-2"/>
        </w:rPr>
        <w:t>civile.</w:t>
      </w:r>
    </w:p>
    <w:p>
      <w:pPr>
        <w:pStyle w:val="BodyText"/>
        <w:spacing w:line="316" w:lineRule="auto" w:before="111"/>
      </w:pPr>
      <w:r>
        <w:rPr/>
        <w:t>Enfin la société Vuitton a dû engager des frais non compris dans les dépens qu'il serait inéquitable</w:t>
      </w:r>
      <w:r>
        <w:rPr>
          <w:spacing w:val="80"/>
        </w:rPr>
        <w:t> </w:t>
      </w:r>
      <w:r>
        <w:rPr/>
        <w:t>de laisser en totalité à sa charge. Il y a lieu en conséquence de faire application des dispositions de l'article 700 du code de procédure civile dans la mesure qui sera précisée au dispositif du </w:t>
      </w:r>
      <w:r>
        <w:rPr/>
        <w:t>présent arrêt. Les sociétés H&amp;M doivent être quant à elles déboutées de leurs demandes formées au même </w:t>
      </w:r>
      <w:r>
        <w:rPr>
          <w:spacing w:val="-2"/>
        </w:rPr>
        <w:t>titre.</w:t>
      </w:r>
    </w:p>
    <w:p>
      <w:pPr>
        <w:pStyle w:val="BodyText"/>
        <w:spacing w:before="109"/>
        <w:ind w:right="0"/>
      </w:pPr>
      <w:r>
        <w:rPr/>
        <w:t>PAR</w:t>
      </w:r>
      <w:r>
        <w:rPr>
          <w:spacing w:val="-5"/>
        </w:rPr>
        <w:t> </w:t>
      </w:r>
      <w:r>
        <w:rPr/>
        <w:t>CES</w:t>
      </w:r>
      <w:r>
        <w:rPr>
          <w:spacing w:val="-4"/>
        </w:rPr>
        <w:t> </w:t>
      </w:r>
      <w:r>
        <w:rPr>
          <w:spacing w:val="-2"/>
        </w:rPr>
        <w:t>MOTIFS</w:t>
      </w:r>
    </w:p>
    <w:p>
      <w:pPr>
        <w:pStyle w:val="BodyText"/>
        <w:spacing w:before="201"/>
        <w:ind w:right="0"/>
      </w:pPr>
      <w:r>
        <w:rPr/>
        <w:t>Statuant</w:t>
      </w:r>
      <w:r>
        <w:rPr>
          <w:spacing w:val="4"/>
        </w:rPr>
        <w:t> </w:t>
      </w:r>
      <w:r>
        <w:rPr/>
        <w:t>dans</w:t>
      </w:r>
      <w:r>
        <w:rPr>
          <w:spacing w:val="4"/>
        </w:rPr>
        <w:t> </w:t>
      </w:r>
      <w:r>
        <w:rPr/>
        <w:t>la</w:t>
      </w:r>
      <w:r>
        <w:rPr>
          <w:spacing w:val="4"/>
        </w:rPr>
        <w:t> </w:t>
      </w:r>
      <w:r>
        <w:rPr/>
        <w:t>limite</w:t>
      </w:r>
      <w:r>
        <w:rPr>
          <w:spacing w:val="5"/>
        </w:rPr>
        <w:t> </w:t>
      </w:r>
      <w:r>
        <w:rPr/>
        <w:t>de</w:t>
      </w:r>
      <w:r>
        <w:rPr>
          <w:spacing w:val="5"/>
        </w:rPr>
        <w:t> </w:t>
      </w:r>
      <w:r>
        <w:rPr>
          <w:spacing w:val="-2"/>
        </w:rPr>
        <w:t>l'appel,</w:t>
      </w:r>
    </w:p>
    <w:p>
      <w:pPr>
        <w:pStyle w:val="BodyText"/>
        <w:spacing w:line="316" w:lineRule="auto" w:before="201"/>
      </w:pPr>
      <w:r>
        <w:rPr/>
        <w:t>Infirme le jugement rendu par le tribunal judiciaire de Paris le 30 juin 2022 sauf en ce qu'il a </w:t>
      </w:r>
      <w:r>
        <w:rPr/>
        <w:t>débouté les sociétés H&amp;M de leur demande de nullité des opérations de saisies-contrefaçons du 14 juin 2019 et débouté les sociétés H&amp;M de leurs demandes indemnitaires pour comportement procédural</w:t>
      </w:r>
      <w:r>
        <w:rPr>
          <w:spacing w:val="80"/>
        </w:rPr>
        <w:t> </w:t>
      </w:r>
      <w:r>
        <w:rPr>
          <w:spacing w:val="-2"/>
        </w:rPr>
        <w:t>abusif.</w:t>
      </w:r>
    </w:p>
    <w:p>
      <w:pPr>
        <w:pStyle w:val="BodyText"/>
        <w:spacing w:before="111"/>
        <w:ind w:right="0"/>
      </w:pPr>
      <w:r>
        <w:rPr/>
        <w:t>Statuant</w:t>
      </w:r>
      <w:r>
        <w:rPr>
          <w:spacing w:val="3"/>
        </w:rPr>
        <w:t> </w:t>
      </w:r>
      <w:r>
        <w:rPr/>
        <w:t>à</w:t>
      </w:r>
      <w:r>
        <w:rPr>
          <w:spacing w:val="4"/>
        </w:rPr>
        <w:t> </w:t>
      </w:r>
      <w:r>
        <w:rPr/>
        <w:t>nouveau</w:t>
      </w:r>
      <w:r>
        <w:rPr>
          <w:spacing w:val="4"/>
        </w:rPr>
        <w:t> </w:t>
      </w:r>
      <w:r>
        <w:rPr/>
        <w:t>et</w:t>
      </w:r>
      <w:r>
        <w:rPr>
          <w:spacing w:val="4"/>
        </w:rPr>
        <w:t> </w:t>
      </w:r>
      <w:r>
        <w:rPr/>
        <w:t>y</w:t>
      </w:r>
      <w:r>
        <w:rPr>
          <w:spacing w:val="4"/>
        </w:rPr>
        <w:t> </w:t>
      </w:r>
      <w:r>
        <w:rPr>
          <w:spacing w:val="-2"/>
        </w:rPr>
        <w:t>ajoutant,</w:t>
      </w:r>
    </w:p>
    <w:p>
      <w:pPr>
        <w:pStyle w:val="BodyText"/>
        <w:spacing w:line="316" w:lineRule="auto" w:before="201"/>
      </w:pPr>
      <w:r>
        <w:rPr/>
        <w:t>Déboute les sociétés H&amp;M Hennes &amp; Mauritz Sarl et H&amp;M Hennes &amp; Mauritz GBC AB de </w:t>
      </w:r>
      <w:r>
        <w:rPr/>
        <w:t>leur demande en nullité des effets de l'enregistrement international de la marque n°1241672 désignant l'Union</w:t>
      </w:r>
      <w:r>
        <w:rPr>
          <w:spacing w:val="40"/>
        </w:rPr>
        <w:t> </w:t>
      </w:r>
      <w:r>
        <w:rPr/>
        <w:t>européenne</w:t>
      </w:r>
      <w:r>
        <w:rPr>
          <w:spacing w:val="40"/>
        </w:rPr>
        <w:t> </w:t>
      </w:r>
      <w:r>
        <w:rPr/>
        <w:t>dont</w:t>
      </w:r>
      <w:r>
        <w:rPr>
          <w:spacing w:val="40"/>
        </w:rPr>
        <w:t> </w:t>
      </w:r>
      <w:r>
        <w:rPr/>
        <w:t>est</w:t>
      </w:r>
      <w:r>
        <w:rPr>
          <w:spacing w:val="40"/>
        </w:rPr>
        <w:t> </w:t>
      </w:r>
      <w:r>
        <w:rPr/>
        <w:t>titulaire</w:t>
      </w:r>
      <w:r>
        <w:rPr>
          <w:spacing w:val="40"/>
        </w:rPr>
        <w:t> </w:t>
      </w:r>
      <w:r>
        <w:rPr/>
        <w:t>la</w:t>
      </w:r>
      <w:r>
        <w:rPr>
          <w:spacing w:val="40"/>
        </w:rPr>
        <w:t> </w:t>
      </w:r>
      <w:r>
        <w:rPr/>
        <w:t>société</w:t>
      </w:r>
      <w:r>
        <w:rPr>
          <w:spacing w:val="40"/>
        </w:rPr>
        <w:t> </w:t>
      </w:r>
      <w:r>
        <w:rPr/>
        <w:t>Louis</w:t>
      </w:r>
      <w:r>
        <w:rPr>
          <w:spacing w:val="40"/>
        </w:rPr>
        <w:t> </w:t>
      </w:r>
      <w:r>
        <w:rPr/>
        <w:t>Vuitton</w:t>
      </w:r>
      <w:r>
        <w:rPr>
          <w:spacing w:val="40"/>
        </w:rPr>
        <w:t> </w:t>
      </w:r>
      <w:r>
        <w:rPr/>
        <w:t>Malletier</w:t>
      </w:r>
      <w:r>
        <w:rPr>
          <w:spacing w:val="40"/>
        </w:rPr>
        <w:t> </w:t>
      </w:r>
      <w:r>
        <w:rPr/>
        <w:t>pour</w:t>
      </w:r>
      <w:r>
        <w:rPr>
          <w:spacing w:val="40"/>
        </w:rPr>
        <w:t> </w:t>
      </w:r>
      <w:r>
        <w:rPr/>
        <w:t>les</w:t>
      </w:r>
      <w:r>
        <w:rPr>
          <w:spacing w:val="40"/>
        </w:rPr>
        <w:t> </w:t>
      </w:r>
      <w:r>
        <w:rPr/>
        <w:t>«</w:t>
      </w:r>
      <w:r>
        <w:rPr>
          <w:spacing w:val="40"/>
        </w:rPr>
        <w:t> </w:t>
      </w:r>
      <w:r>
        <w:rPr/>
        <w:t>colliers, pendentifs » désignés en classe 14.</w:t>
      </w:r>
    </w:p>
    <w:p>
      <w:pPr>
        <w:pStyle w:val="BodyText"/>
        <w:spacing w:line="316" w:lineRule="auto" w:before="110"/>
      </w:pPr>
      <w:r>
        <w:rPr/>
        <w:t>Dit qu'en commercialisant les colliers vendus sous les références 0566147 (001) et (002), </w:t>
      </w:r>
      <w:r>
        <w:rPr/>
        <w:t>les</w:t>
      </w:r>
      <w:r>
        <w:rPr>
          <w:spacing w:val="40"/>
        </w:rPr>
        <w:t> </w:t>
      </w:r>
      <w:r>
        <w:rPr/>
        <w:t>sociétés H&amp;M Hennes &amp; Mauritz Sarl et H&amp;M Hennes &amp; Mauritz GBC AB ont commis au préjudice</w:t>
      </w:r>
      <w:r>
        <w:rPr>
          <w:spacing w:val="80"/>
        </w:rPr>
        <w:t> </w:t>
      </w:r>
      <w:r>
        <w:rPr/>
        <w:t>de</w:t>
      </w:r>
      <w:r>
        <w:rPr>
          <w:spacing w:val="40"/>
        </w:rPr>
        <w:t> </w:t>
      </w:r>
      <w:r>
        <w:rPr/>
        <w:t>la</w:t>
      </w:r>
      <w:r>
        <w:rPr>
          <w:spacing w:val="40"/>
        </w:rPr>
        <w:t> </w:t>
      </w:r>
      <w:r>
        <w:rPr/>
        <w:t>société</w:t>
      </w:r>
      <w:r>
        <w:rPr>
          <w:spacing w:val="40"/>
        </w:rPr>
        <w:t> </w:t>
      </w:r>
      <w:r>
        <w:rPr/>
        <w:t>Louis</w:t>
      </w:r>
      <w:r>
        <w:rPr>
          <w:spacing w:val="40"/>
        </w:rPr>
        <w:t> </w:t>
      </w:r>
      <w:r>
        <w:rPr/>
        <w:t>Vuitton</w:t>
      </w:r>
      <w:r>
        <w:rPr>
          <w:spacing w:val="40"/>
        </w:rPr>
        <w:t> </w:t>
      </w:r>
      <w:r>
        <w:rPr/>
        <w:t>Malletier</w:t>
      </w:r>
      <w:r>
        <w:rPr>
          <w:spacing w:val="40"/>
        </w:rPr>
        <w:t> </w:t>
      </w:r>
      <w:r>
        <w:rPr/>
        <w:t>des</w:t>
      </w:r>
      <w:r>
        <w:rPr>
          <w:spacing w:val="40"/>
        </w:rPr>
        <w:t> </w:t>
      </w:r>
      <w:r>
        <w:rPr/>
        <w:t>actes</w:t>
      </w:r>
      <w:r>
        <w:rPr>
          <w:spacing w:val="40"/>
        </w:rPr>
        <w:t> </w:t>
      </w:r>
      <w:r>
        <w:rPr/>
        <w:t>de</w:t>
      </w:r>
      <w:r>
        <w:rPr>
          <w:spacing w:val="40"/>
        </w:rPr>
        <w:t> </w:t>
      </w:r>
      <w:r>
        <w:rPr/>
        <w:t>contrefaçon</w:t>
      </w:r>
      <w:r>
        <w:rPr>
          <w:spacing w:val="40"/>
        </w:rPr>
        <w:t> </w:t>
      </w:r>
      <w:r>
        <w:rPr/>
        <w:t>de</w:t>
      </w:r>
      <w:r>
        <w:rPr>
          <w:spacing w:val="40"/>
        </w:rPr>
        <w:t> </w:t>
      </w:r>
      <w:r>
        <w:rPr/>
        <w:t>la</w:t>
      </w:r>
      <w:r>
        <w:rPr>
          <w:spacing w:val="40"/>
        </w:rPr>
        <w:t> </w:t>
      </w:r>
      <w:r>
        <w:rPr/>
        <w:t>marque</w:t>
      </w:r>
      <w:r>
        <w:rPr>
          <w:spacing w:val="40"/>
        </w:rPr>
        <w:t> </w:t>
      </w:r>
      <w:r>
        <w:rPr/>
        <w:t>internationale n°1241672 désignant l'Union Européenne.</w:t>
      </w:r>
    </w:p>
    <w:p>
      <w:pPr>
        <w:pStyle w:val="BodyText"/>
        <w:spacing w:after="0" w:line="316" w:lineRule="auto"/>
        <w:sectPr>
          <w:pgSz w:w="12240" w:h="15840"/>
          <w:pgMar w:header="2" w:footer="18" w:top="640" w:bottom="200" w:left="720" w:right="360"/>
        </w:sectPr>
      </w:pPr>
    </w:p>
    <w:p>
      <w:pPr>
        <w:pStyle w:val="BodyText"/>
        <w:spacing w:before="104"/>
        <w:ind w:right="0"/>
      </w:pPr>
      <w:r>
        <w:rPr/>
        <w:t>En</w:t>
      </w:r>
      <w:r>
        <w:rPr>
          <w:spacing w:val="2"/>
        </w:rPr>
        <w:t> </w:t>
      </w:r>
      <w:r>
        <w:rPr>
          <w:spacing w:val="-2"/>
        </w:rPr>
        <w:t>conséquence,</w:t>
      </w:r>
    </w:p>
    <w:p>
      <w:pPr>
        <w:pStyle w:val="BodyText"/>
        <w:spacing w:line="316" w:lineRule="auto" w:before="201"/>
      </w:pPr>
      <w:r>
        <w:rPr/>
        <w:t>Interdit aux sociétés H&amp;M Hennes &amp; Mauritz Sarl et H&amp;M Hennes &amp; Mauritz GBC AB la poursuite de ces agissements sur l'ensemble du territoire de l'Union Européenne, et ce sous astreinte de 500 euros par jour de retard passé un délai de 30 jours compter de la signification du présent arrêt et pendant une durée de 6 mois.</w:t>
      </w:r>
    </w:p>
    <w:p>
      <w:pPr>
        <w:pStyle w:val="BodyText"/>
        <w:spacing w:line="316" w:lineRule="auto" w:before="111"/>
      </w:pPr>
      <w:r>
        <w:rPr/>
        <w:t>Condamne</w:t>
      </w:r>
      <w:r>
        <w:rPr>
          <w:spacing w:val="14"/>
        </w:rPr>
        <w:t> </w:t>
      </w:r>
      <w:r>
        <w:rPr/>
        <w:t>in</w:t>
      </w:r>
      <w:r>
        <w:rPr>
          <w:spacing w:val="15"/>
        </w:rPr>
        <w:t> </w:t>
      </w:r>
      <w:r>
        <w:rPr/>
        <w:t>solidum</w:t>
      </w:r>
      <w:r>
        <w:rPr>
          <w:spacing w:val="15"/>
        </w:rPr>
        <w:t> </w:t>
      </w:r>
      <w:r>
        <w:rPr/>
        <w:t>les</w:t>
      </w:r>
      <w:r>
        <w:rPr>
          <w:spacing w:val="15"/>
        </w:rPr>
        <w:t> </w:t>
      </w:r>
      <w:r>
        <w:rPr/>
        <w:t>sociétés</w:t>
      </w:r>
      <w:r>
        <w:rPr>
          <w:spacing w:val="15"/>
        </w:rPr>
        <w:t> </w:t>
      </w:r>
      <w:r>
        <w:rPr/>
        <w:t>H&amp;M</w:t>
      </w:r>
      <w:r>
        <w:rPr>
          <w:spacing w:val="15"/>
        </w:rPr>
        <w:t> </w:t>
      </w:r>
      <w:r>
        <w:rPr/>
        <w:t>Hennes</w:t>
      </w:r>
      <w:r>
        <w:rPr>
          <w:spacing w:val="15"/>
        </w:rPr>
        <w:t> </w:t>
      </w:r>
      <w:r>
        <w:rPr/>
        <w:t>&amp;</w:t>
      </w:r>
      <w:r>
        <w:rPr>
          <w:spacing w:val="15"/>
        </w:rPr>
        <w:t> </w:t>
      </w:r>
      <w:r>
        <w:rPr/>
        <w:t>Mauritz</w:t>
      </w:r>
      <w:r>
        <w:rPr>
          <w:spacing w:val="14"/>
        </w:rPr>
        <w:t> </w:t>
      </w:r>
      <w:r>
        <w:rPr/>
        <w:t>Sarl</w:t>
      </w:r>
      <w:r>
        <w:rPr>
          <w:spacing w:val="15"/>
        </w:rPr>
        <w:t> </w:t>
      </w:r>
      <w:r>
        <w:rPr/>
        <w:t>et</w:t>
      </w:r>
      <w:r>
        <w:rPr>
          <w:spacing w:val="14"/>
        </w:rPr>
        <w:t> </w:t>
      </w:r>
      <w:r>
        <w:rPr/>
        <w:t>H&amp;M</w:t>
      </w:r>
      <w:r>
        <w:rPr>
          <w:spacing w:val="15"/>
        </w:rPr>
        <w:t> </w:t>
      </w:r>
      <w:r>
        <w:rPr/>
        <w:t>Hennes</w:t>
      </w:r>
      <w:r>
        <w:rPr>
          <w:spacing w:val="14"/>
        </w:rPr>
        <w:t> </w:t>
      </w:r>
      <w:r>
        <w:rPr/>
        <w:t>&amp;</w:t>
      </w:r>
      <w:r>
        <w:rPr>
          <w:spacing w:val="15"/>
        </w:rPr>
        <w:t> </w:t>
      </w:r>
      <w:r>
        <w:rPr/>
        <w:t>Mauritz</w:t>
      </w:r>
      <w:r>
        <w:rPr>
          <w:spacing w:val="15"/>
        </w:rPr>
        <w:t> </w:t>
      </w:r>
      <w:r>
        <w:rPr/>
        <w:t>GBC</w:t>
      </w:r>
      <w:r>
        <w:rPr>
          <w:spacing w:val="15"/>
        </w:rPr>
        <w:t> </w:t>
      </w:r>
      <w:r>
        <w:rPr/>
        <w:t>AB à payer à la société Louis Vuitton Malletier la somme de 75 000 euros à titre de dommages-intérêts </w:t>
      </w:r>
      <w:r>
        <w:rPr>
          <w:spacing w:val="-2"/>
        </w:rPr>
        <w:t>définitifs.</w:t>
      </w:r>
    </w:p>
    <w:p>
      <w:pPr>
        <w:pStyle w:val="BodyText"/>
        <w:spacing w:before="111"/>
        <w:ind w:right="0"/>
      </w:pPr>
      <w:r>
        <w:rPr/>
        <w:t>Déclare</w:t>
      </w:r>
      <w:r>
        <w:rPr>
          <w:spacing w:val="5"/>
        </w:rPr>
        <w:t> </w:t>
      </w:r>
      <w:r>
        <w:rPr/>
        <w:t>sans</w:t>
      </w:r>
      <w:r>
        <w:rPr>
          <w:spacing w:val="5"/>
        </w:rPr>
        <w:t> </w:t>
      </w:r>
      <w:r>
        <w:rPr/>
        <w:t>objet</w:t>
      </w:r>
      <w:r>
        <w:rPr>
          <w:spacing w:val="6"/>
        </w:rPr>
        <w:t> </w:t>
      </w:r>
      <w:r>
        <w:rPr/>
        <w:t>les</w:t>
      </w:r>
      <w:r>
        <w:rPr>
          <w:spacing w:val="5"/>
        </w:rPr>
        <w:t> </w:t>
      </w:r>
      <w:r>
        <w:rPr/>
        <w:t>demandes</w:t>
      </w:r>
      <w:r>
        <w:rPr>
          <w:spacing w:val="5"/>
        </w:rPr>
        <w:t> </w:t>
      </w:r>
      <w:r>
        <w:rPr/>
        <w:t>formées</w:t>
      </w:r>
      <w:r>
        <w:rPr>
          <w:spacing w:val="6"/>
        </w:rPr>
        <w:t> </w:t>
      </w:r>
      <w:r>
        <w:rPr/>
        <w:t>au</w:t>
      </w:r>
      <w:r>
        <w:rPr>
          <w:spacing w:val="4"/>
        </w:rPr>
        <w:t> </w:t>
      </w:r>
      <w:r>
        <w:rPr/>
        <w:t>titre</w:t>
      </w:r>
      <w:r>
        <w:rPr>
          <w:spacing w:val="5"/>
        </w:rPr>
        <w:t> </w:t>
      </w:r>
      <w:r>
        <w:rPr/>
        <w:t>du</w:t>
      </w:r>
      <w:r>
        <w:rPr>
          <w:spacing w:val="4"/>
        </w:rPr>
        <w:t> </w:t>
      </w:r>
      <w:r>
        <w:rPr>
          <w:spacing w:val="-2"/>
        </w:rPr>
        <w:t>parasitisme.</w:t>
      </w:r>
    </w:p>
    <w:p>
      <w:pPr>
        <w:pStyle w:val="BodyText"/>
        <w:spacing w:line="316" w:lineRule="auto" w:before="201"/>
      </w:pPr>
      <w:r>
        <w:rPr/>
        <w:t>Ordonne la publication du dispositif du présent arrêt sur le site accessible à l'adresse hm.com </w:t>
      </w:r>
      <w:r>
        <w:rPr/>
        <w:t>en page d'accueil en partie haute et immédiatement accessible sans lien hypertexte, avec reproduction des modèles en cause, et ce pendant une durée de 30 jours, sous astreinte de 1 000 euros par jour de retard passé un délai de 10 jours à compter de la signification du présent arrêt, l'astreinte courant pendant une durée de 6 mois.</w:t>
      </w:r>
    </w:p>
    <w:p>
      <w:pPr>
        <w:pStyle w:val="BodyText"/>
        <w:spacing w:line="316" w:lineRule="auto" w:before="109"/>
      </w:pPr>
      <w:r>
        <w:rPr/>
        <w:t>Condamne</w:t>
      </w:r>
      <w:r>
        <w:rPr>
          <w:spacing w:val="14"/>
        </w:rPr>
        <w:t> </w:t>
      </w:r>
      <w:r>
        <w:rPr/>
        <w:t>in</w:t>
      </w:r>
      <w:r>
        <w:rPr>
          <w:spacing w:val="15"/>
        </w:rPr>
        <w:t> </w:t>
      </w:r>
      <w:r>
        <w:rPr/>
        <w:t>solidum</w:t>
      </w:r>
      <w:r>
        <w:rPr>
          <w:spacing w:val="15"/>
        </w:rPr>
        <w:t> </w:t>
      </w:r>
      <w:r>
        <w:rPr/>
        <w:t>les</w:t>
      </w:r>
      <w:r>
        <w:rPr>
          <w:spacing w:val="15"/>
        </w:rPr>
        <w:t> </w:t>
      </w:r>
      <w:r>
        <w:rPr/>
        <w:t>sociétés</w:t>
      </w:r>
      <w:r>
        <w:rPr>
          <w:spacing w:val="15"/>
        </w:rPr>
        <w:t> </w:t>
      </w:r>
      <w:r>
        <w:rPr/>
        <w:t>H&amp;M</w:t>
      </w:r>
      <w:r>
        <w:rPr>
          <w:spacing w:val="15"/>
        </w:rPr>
        <w:t> </w:t>
      </w:r>
      <w:r>
        <w:rPr/>
        <w:t>Hennes</w:t>
      </w:r>
      <w:r>
        <w:rPr>
          <w:spacing w:val="15"/>
        </w:rPr>
        <w:t> </w:t>
      </w:r>
      <w:r>
        <w:rPr/>
        <w:t>&amp;</w:t>
      </w:r>
      <w:r>
        <w:rPr>
          <w:spacing w:val="15"/>
        </w:rPr>
        <w:t> </w:t>
      </w:r>
      <w:r>
        <w:rPr/>
        <w:t>Mauritz</w:t>
      </w:r>
      <w:r>
        <w:rPr>
          <w:spacing w:val="14"/>
        </w:rPr>
        <w:t> </w:t>
      </w:r>
      <w:r>
        <w:rPr/>
        <w:t>Sarl</w:t>
      </w:r>
      <w:r>
        <w:rPr>
          <w:spacing w:val="15"/>
        </w:rPr>
        <w:t> </w:t>
      </w:r>
      <w:r>
        <w:rPr/>
        <w:t>et</w:t>
      </w:r>
      <w:r>
        <w:rPr>
          <w:spacing w:val="14"/>
        </w:rPr>
        <w:t> </w:t>
      </w:r>
      <w:r>
        <w:rPr/>
        <w:t>H&amp;M</w:t>
      </w:r>
      <w:r>
        <w:rPr>
          <w:spacing w:val="15"/>
        </w:rPr>
        <w:t> </w:t>
      </w:r>
      <w:r>
        <w:rPr/>
        <w:t>Hennes</w:t>
      </w:r>
      <w:r>
        <w:rPr>
          <w:spacing w:val="14"/>
        </w:rPr>
        <w:t> </w:t>
      </w:r>
      <w:r>
        <w:rPr/>
        <w:t>&amp;</w:t>
      </w:r>
      <w:r>
        <w:rPr>
          <w:spacing w:val="15"/>
        </w:rPr>
        <w:t> </w:t>
      </w:r>
      <w:r>
        <w:rPr/>
        <w:t>Mauritz</w:t>
      </w:r>
      <w:r>
        <w:rPr>
          <w:spacing w:val="15"/>
        </w:rPr>
        <w:t> </w:t>
      </w:r>
      <w:r>
        <w:rPr/>
        <w:t>GBC</w:t>
      </w:r>
      <w:r>
        <w:rPr>
          <w:spacing w:val="15"/>
        </w:rPr>
        <w:t> </w:t>
      </w:r>
      <w:r>
        <w:rPr/>
        <w:t>AB à</w:t>
      </w:r>
      <w:r>
        <w:rPr>
          <w:spacing w:val="31"/>
        </w:rPr>
        <w:t> </w:t>
      </w:r>
      <w:r>
        <w:rPr/>
        <w:t>payer</w:t>
      </w:r>
      <w:r>
        <w:rPr>
          <w:spacing w:val="31"/>
        </w:rPr>
        <w:t> </w:t>
      </w:r>
      <w:r>
        <w:rPr/>
        <w:t>à</w:t>
      </w:r>
      <w:r>
        <w:rPr>
          <w:spacing w:val="31"/>
        </w:rPr>
        <w:t> </w:t>
      </w:r>
      <w:r>
        <w:rPr/>
        <w:t>la</w:t>
      </w:r>
      <w:r>
        <w:rPr>
          <w:spacing w:val="31"/>
        </w:rPr>
        <w:t> </w:t>
      </w:r>
      <w:r>
        <w:rPr/>
        <w:t>société</w:t>
      </w:r>
      <w:r>
        <w:rPr>
          <w:spacing w:val="31"/>
        </w:rPr>
        <w:t> </w:t>
      </w:r>
      <w:r>
        <w:rPr/>
        <w:t>Louis</w:t>
      </w:r>
      <w:r>
        <w:rPr>
          <w:spacing w:val="31"/>
        </w:rPr>
        <w:t> </w:t>
      </w:r>
      <w:r>
        <w:rPr/>
        <w:t>Vuitton</w:t>
      </w:r>
      <w:r>
        <w:rPr>
          <w:spacing w:val="31"/>
        </w:rPr>
        <w:t> </w:t>
      </w:r>
      <w:r>
        <w:rPr/>
        <w:t>Malletier</w:t>
      </w:r>
      <w:r>
        <w:rPr>
          <w:spacing w:val="31"/>
        </w:rPr>
        <w:t> </w:t>
      </w:r>
      <w:r>
        <w:rPr/>
        <w:t>la</w:t>
      </w:r>
      <w:r>
        <w:rPr>
          <w:spacing w:val="31"/>
        </w:rPr>
        <w:t> </w:t>
      </w:r>
      <w:r>
        <w:rPr/>
        <w:t>somme</w:t>
      </w:r>
      <w:r>
        <w:rPr>
          <w:spacing w:val="31"/>
        </w:rPr>
        <w:t> </w:t>
      </w:r>
      <w:r>
        <w:rPr/>
        <w:t>de</w:t>
      </w:r>
      <w:r>
        <w:rPr>
          <w:spacing w:val="31"/>
        </w:rPr>
        <w:t> </w:t>
      </w:r>
      <w:r>
        <w:rPr/>
        <w:t>40</w:t>
      </w:r>
      <w:r>
        <w:rPr>
          <w:spacing w:val="31"/>
        </w:rPr>
        <w:t> </w:t>
      </w:r>
      <w:r>
        <w:rPr/>
        <w:t>000</w:t>
      </w:r>
      <w:r>
        <w:rPr>
          <w:spacing w:val="31"/>
        </w:rPr>
        <w:t> </w:t>
      </w:r>
      <w:r>
        <w:rPr/>
        <w:t>euros</w:t>
      </w:r>
      <w:r>
        <w:rPr>
          <w:spacing w:val="31"/>
        </w:rPr>
        <w:t> </w:t>
      </w:r>
      <w:r>
        <w:rPr/>
        <w:t>au</w:t>
      </w:r>
      <w:r>
        <w:rPr>
          <w:spacing w:val="31"/>
        </w:rPr>
        <w:t> </w:t>
      </w:r>
      <w:r>
        <w:rPr/>
        <w:t>titre</w:t>
      </w:r>
      <w:r>
        <w:rPr>
          <w:spacing w:val="31"/>
        </w:rPr>
        <w:t> </w:t>
      </w:r>
      <w:r>
        <w:rPr/>
        <w:t>de</w:t>
      </w:r>
      <w:r>
        <w:rPr>
          <w:spacing w:val="31"/>
        </w:rPr>
        <w:t> </w:t>
      </w:r>
      <w:r>
        <w:rPr/>
        <w:t>l'article</w:t>
      </w:r>
      <w:r>
        <w:rPr>
          <w:spacing w:val="31"/>
        </w:rPr>
        <w:t> </w:t>
      </w:r>
      <w:r>
        <w:rPr/>
        <w:t>700</w:t>
      </w:r>
      <w:r>
        <w:rPr>
          <w:spacing w:val="31"/>
        </w:rPr>
        <w:t> </w:t>
      </w:r>
      <w:r>
        <w:rPr/>
        <w:t>du code de procédure civile, en ce compris les frais de constats des 16,19 et 26 octobre 2017 et des 21 et 28 mai 2019 ainsi que des procès-verbaux de saisie-contrefaçon du 14 juin 2019.</w:t>
      </w:r>
    </w:p>
    <w:p>
      <w:pPr>
        <w:pStyle w:val="BodyText"/>
        <w:spacing w:before="111"/>
        <w:ind w:right="0"/>
      </w:pPr>
      <w:r>
        <w:rPr/>
        <w:t>Rejette</w:t>
      </w:r>
      <w:r>
        <w:rPr>
          <w:spacing w:val="6"/>
        </w:rPr>
        <w:t> </w:t>
      </w:r>
      <w:r>
        <w:rPr/>
        <w:t>toutes</w:t>
      </w:r>
      <w:r>
        <w:rPr>
          <w:spacing w:val="6"/>
        </w:rPr>
        <w:t> </w:t>
      </w:r>
      <w:r>
        <w:rPr/>
        <w:t>demandes</w:t>
      </w:r>
      <w:r>
        <w:rPr>
          <w:spacing w:val="6"/>
        </w:rPr>
        <w:t> </w:t>
      </w:r>
      <w:r>
        <w:rPr/>
        <w:t>plus</w:t>
      </w:r>
      <w:r>
        <w:rPr>
          <w:spacing w:val="6"/>
        </w:rPr>
        <w:t> </w:t>
      </w:r>
      <w:r>
        <w:rPr/>
        <w:t>amples</w:t>
      </w:r>
      <w:r>
        <w:rPr>
          <w:spacing w:val="7"/>
        </w:rPr>
        <w:t> </w:t>
      </w:r>
      <w:r>
        <w:rPr/>
        <w:t>ou</w:t>
      </w:r>
      <w:r>
        <w:rPr>
          <w:spacing w:val="5"/>
        </w:rPr>
        <w:t> </w:t>
      </w:r>
      <w:r>
        <w:rPr>
          <w:spacing w:val="-2"/>
        </w:rPr>
        <w:t>contraires.</w:t>
      </w:r>
    </w:p>
    <w:p>
      <w:pPr>
        <w:pStyle w:val="BodyText"/>
        <w:spacing w:line="316" w:lineRule="auto" w:before="201"/>
      </w:pPr>
      <w:r>
        <w:rPr/>
        <w:t>Condamne in solidum les sociétés H&amp;M Hennes &amp; Mauritz Sarl et H&amp;M Hennes &amp; Mauritz GBC </w:t>
      </w:r>
      <w:r>
        <w:rPr/>
        <w:t>AB aux</w:t>
      </w:r>
      <w:r>
        <w:rPr>
          <w:spacing w:val="20"/>
        </w:rPr>
        <w:t> </w:t>
      </w:r>
      <w:r>
        <w:rPr/>
        <w:t>dépens</w:t>
      </w:r>
      <w:r>
        <w:rPr>
          <w:spacing w:val="20"/>
        </w:rPr>
        <w:t> </w:t>
      </w:r>
      <w:r>
        <w:rPr/>
        <w:t>de</w:t>
      </w:r>
      <w:r>
        <w:rPr>
          <w:spacing w:val="20"/>
        </w:rPr>
        <w:t> </w:t>
      </w:r>
      <w:r>
        <w:rPr/>
        <w:t>première</w:t>
      </w:r>
      <w:r>
        <w:rPr>
          <w:spacing w:val="20"/>
        </w:rPr>
        <w:t> </w:t>
      </w:r>
      <w:r>
        <w:rPr/>
        <w:t>instance</w:t>
      </w:r>
      <w:r>
        <w:rPr>
          <w:spacing w:val="20"/>
        </w:rPr>
        <w:t> </w:t>
      </w:r>
      <w:r>
        <w:rPr/>
        <w:t>et</w:t>
      </w:r>
      <w:r>
        <w:rPr>
          <w:spacing w:val="20"/>
        </w:rPr>
        <w:t> </w:t>
      </w:r>
      <w:r>
        <w:rPr/>
        <w:t>d'appel</w:t>
      </w:r>
      <w:r>
        <w:rPr>
          <w:spacing w:val="20"/>
        </w:rPr>
        <w:t> </w:t>
      </w:r>
      <w:r>
        <w:rPr/>
        <w:t>qui</w:t>
      </w:r>
      <w:r>
        <w:rPr>
          <w:spacing w:val="20"/>
        </w:rPr>
        <w:t> </w:t>
      </w:r>
      <w:r>
        <w:rPr/>
        <w:t>pourront</w:t>
      </w:r>
      <w:r>
        <w:rPr>
          <w:spacing w:val="20"/>
        </w:rPr>
        <w:t> </w:t>
      </w:r>
      <w:r>
        <w:rPr/>
        <w:t>être</w:t>
      </w:r>
      <w:r>
        <w:rPr>
          <w:spacing w:val="20"/>
        </w:rPr>
        <w:t> </w:t>
      </w:r>
      <w:r>
        <w:rPr/>
        <w:t>recouvrés</w:t>
      </w:r>
      <w:r>
        <w:rPr>
          <w:spacing w:val="20"/>
        </w:rPr>
        <w:t> </w:t>
      </w:r>
      <w:r>
        <w:rPr/>
        <w:t>directement</w:t>
      </w:r>
      <w:r>
        <w:rPr>
          <w:spacing w:val="19"/>
        </w:rPr>
        <w:t> </w:t>
      </w:r>
      <w:r>
        <w:rPr/>
        <w:t>conformément à l'article 699 du code de procédure civile.</w:t>
      </w:r>
    </w:p>
    <w:p>
      <w:pPr>
        <w:pStyle w:val="BodyText"/>
        <w:spacing w:line="415" w:lineRule="auto" w:before="111"/>
        <w:ind w:right="8319"/>
      </w:pPr>
      <w:r>
        <w:rPr/>
        <w:t>La</w:t>
      </w:r>
      <w:r>
        <w:rPr>
          <w:spacing w:val="-5"/>
        </w:rPr>
        <w:t> </w:t>
      </w:r>
      <w:r>
        <w:rPr/>
        <w:t>Greffière</w:t>
      </w:r>
      <w:r>
        <w:rPr>
          <w:spacing w:val="-5"/>
        </w:rPr>
        <w:t> </w:t>
      </w:r>
      <w:r>
        <w:rPr/>
        <w:t>La</w:t>
      </w:r>
      <w:r>
        <w:rPr>
          <w:spacing w:val="-5"/>
        </w:rPr>
        <w:t> </w:t>
      </w:r>
      <w:r>
        <w:rPr/>
        <w:t>Présidente </w:t>
      </w:r>
      <w:r>
        <w:rPr>
          <w:spacing w:val="-6"/>
        </w:rPr>
        <w:t>b)</w:t>
      </w:r>
    </w:p>
    <w:p>
      <w:pPr>
        <w:pStyle w:val="BodyText"/>
        <w:spacing w:before="134"/>
        <w:ind w:right="0"/>
        <w:jc w:val="left"/>
      </w:pPr>
    </w:p>
    <w:p>
      <w:pPr>
        <w:spacing w:before="0"/>
        <w:ind w:left="0" w:right="0" w:firstLine="0"/>
        <w:jc w:val="both"/>
        <w:rPr>
          <w:sz w:val="18"/>
        </w:rPr>
      </w:pPr>
      <w:r>
        <w:rPr>
          <w:sz w:val="18"/>
        </w:rPr>
        <w:t>Copyright</w:t>
      </w:r>
      <w:r>
        <w:rPr>
          <w:spacing w:val="-4"/>
          <w:sz w:val="18"/>
        </w:rPr>
        <w:t> </w:t>
      </w:r>
      <w:r>
        <w:rPr>
          <w:sz w:val="18"/>
        </w:rPr>
        <w:t>2025</w:t>
      </w:r>
      <w:r>
        <w:rPr>
          <w:spacing w:val="-3"/>
          <w:sz w:val="18"/>
        </w:rPr>
        <w:t> </w:t>
      </w:r>
      <w:r>
        <w:rPr>
          <w:sz w:val="18"/>
        </w:rPr>
        <w:t>-</w:t>
      </w:r>
      <w:r>
        <w:rPr>
          <w:spacing w:val="-3"/>
          <w:sz w:val="18"/>
        </w:rPr>
        <w:t> </w:t>
      </w:r>
      <w:r>
        <w:rPr>
          <w:sz w:val="18"/>
        </w:rPr>
        <w:t>Dalloz</w:t>
      </w:r>
      <w:r>
        <w:rPr>
          <w:spacing w:val="-3"/>
          <w:sz w:val="18"/>
        </w:rPr>
        <w:t> </w:t>
      </w:r>
      <w:r>
        <w:rPr>
          <w:sz w:val="18"/>
        </w:rPr>
        <w:t>-</w:t>
      </w:r>
      <w:r>
        <w:rPr>
          <w:spacing w:val="-3"/>
          <w:sz w:val="18"/>
        </w:rPr>
        <w:t> </w:t>
      </w:r>
      <w:r>
        <w:rPr>
          <w:sz w:val="18"/>
        </w:rPr>
        <w:t>Tous</w:t>
      </w:r>
      <w:r>
        <w:rPr>
          <w:spacing w:val="-3"/>
          <w:sz w:val="18"/>
        </w:rPr>
        <w:t> </w:t>
      </w:r>
      <w:r>
        <w:rPr>
          <w:sz w:val="18"/>
        </w:rPr>
        <w:t>droits</w:t>
      </w:r>
      <w:r>
        <w:rPr>
          <w:spacing w:val="-3"/>
          <w:sz w:val="18"/>
        </w:rPr>
        <w:t> </w:t>
      </w:r>
      <w:r>
        <w:rPr>
          <w:spacing w:val="-2"/>
          <w:sz w:val="18"/>
        </w:rPr>
        <w:t>réservés.</w:t>
      </w:r>
    </w:p>
    <w:sectPr>
      <w:pgSz w:w="12240" w:h="15840"/>
      <w:pgMar w:header="2" w:footer="18" w:top="640" w:bottom="200" w:left="72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right="0"/>
      <w:jc w:val="left"/>
      <w:rPr>
        <w:sz w:val="20"/>
      </w:rPr>
    </w:pPr>
    <w:r>
      <w:rPr>
        <w:sz w:val="20"/>
      </w:rPr>
      <mc:AlternateContent>
        <mc:Choice Requires="wps">
          <w:drawing>
            <wp:anchor distT="0" distB="0" distL="0" distR="0" allowOverlap="1" layoutInCell="1" locked="0" behindDoc="1" simplePos="0" relativeHeight="487432704">
              <wp:simplePos x="0" y="0"/>
              <wp:positionH relativeFrom="page">
                <wp:posOffset>-38100</wp:posOffset>
              </wp:positionH>
              <wp:positionV relativeFrom="page">
                <wp:posOffset>9907128</wp:posOffset>
              </wp:positionV>
              <wp:extent cx="523875" cy="1663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3875" cy="166370"/>
                      </a:xfrm>
                      <a:prstGeom prst="rect">
                        <a:avLst/>
                      </a:prstGeom>
                    </wps:spPr>
                    <wps:txbx>
                      <w:txbxContent>
                        <w:p>
                          <w:pPr>
                            <w:spacing w:before="11"/>
                            <w:ind w:left="60" w:right="0" w:firstLine="0"/>
                            <w:jc w:val="left"/>
                            <w:rPr>
                              <w:rFonts w:ascii="Times New Roman"/>
                              <w:sz w:val="20"/>
                            </w:rPr>
                          </w:pPr>
                          <w:r>
                            <w:rPr>
                              <w:rFonts w:ascii="Times New Roman"/>
                              <w:sz w:val="20"/>
                            </w:rPr>
                            <w:fldChar w:fldCharType="begin"/>
                          </w:r>
                          <w:r>
                            <w:rPr>
                              <w:rFonts w:ascii="Times New Roman"/>
                              <w:sz w:val="20"/>
                            </w:rPr>
                            <w:instrText> PAGE </w:instrText>
                          </w:r>
                          <w:r>
                            <w:rPr>
                              <w:rFonts w:ascii="Times New Roman"/>
                              <w:sz w:val="20"/>
                            </w:rPr>
                            <w:fldChar w:fldCharType="separate"/>
                          </w:r>
                          <w:r>
                            <w:rPr>
                              <w:rFonts w:ascii="Times New Roman"/>
                              <w:sz w:val="20"/>
                            </w:rPr>
                            <w:t>10</w:t>
                          </w:r>
                          <w:r>
                            <w:rPr>
                              <w:rFonts w:ascii="Times New Roman"/>
                              <w:sz w:val="20"/>
                            </w:rPr>
                            <w:fldChar w:fldCharType="end"/>
                          </w:r>
                          <w:r>
                            <w:rPr>
                              <w:rFonts w:ascii="Times New Roman"/>
                              <w:sz w:val="20"/>
                            </w:rPr>
                            <w:t> sur </w:t>
                          </w:r>
                          <w:r>
                            <w:rPr>
                              <w:rFonts w:ascii="Times New Roman"/>
                              <w:spacing w:val="-5"/>
                              <w:sz w:val="20"/>
                            </w:rPr>
                            <w:fldChar w:fldCharType="begin"/>
                          </w:r>
                          <w:r>
                            <w:rPr>
                              <w:rFonts w:ascii="Times New Roman"/>
                              <w:spacing w:val="-5"/>
                              <w:sz w:val="20"/>
                            </w:rPr>
                            <w:instrText> NUMPAGES </w:instrText>
                          </w:r>
                          <w:r>
                            <w:rPr>
                              <w:rFonts w:ascii="Times New Roman"/>
                              <w:spacing w:val="-5"/>
                              <w:sz w:val="20"/>
                            </w:rPr>
                            <w:fldChar w:fldCharType="separate"/>
                          </w:r>
                          <w:r>
                            <w:rPr>
                              <w:rFonts w:ascii="Times New Roman"/>
                              <w:spacing w:val="-5"/>
                              <w:sz w:val="20"/>
                            </w:rPr>
                            <w:t>17</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style="position:absolute;margin-left:-3pt;margin-top:780.088867pt;width:41.25pt;height:13.1pt;mso-position-horizontal-relative:page;mso-position-vertical-relative:page;z-index:-15883776" type="#_x0000_t202" id="docshape3" filled="false" stroked="false">
              <v:textbox inset="0,0,0,0">
                <w:txbxContent>
                  <w:p>
                    <w:pPr>
                      <w:spacing w:before="11"/>
                      <w:ind w:left="60" w:right="0" w:firstLine="0"/>
                      <w:jc w:val="left"/>
                      <w:rPr>
                        <w:rFonts w:ascii="Times New Roman"/>
                        <w:sz w:val="20"/>
                      </w:rPr>
                    </w:pPr>
                    <w:r>
                      <w:rPr>
                        <w:rFonts w:ascii="Times New Roman"/>
                        <w:sz w:val="20"/>
                      </w:rPr>
                      <w:fldChar w:fldCharType="begin"/>
                    </w:r>
                    <w:r>
                      <w:rPr>
                        <w:rFonts w:ascii="Times New Roman"/>
                        <w:sz w:val="20"/>
                      </w:rPr>
                      <w:instrText> PAGE </w:instrText>
                    </w:r>
                    <w:r>
                      <w:rPr>
                        <w:rFonts w:ascii="Times New Roman"/>
                        <w:sz w:val="20"/>
                      </w:rPr>
                      <w:fldChar w:fldCharType="separate"/>
                    </w:r>
                    <w:r>
                      <w:rPr>
                        <w:rFonts w:ascii="Times New Roman"/>
                        <w:sz w:val="20"/>
                      </w:rPr>
                      <w:t>10</w:t>
                    </w:r>
                    <w:r>
                      <w:rPr>
                        <w:rFonts w:ascii="Times New Roman"/>
                        <w:sz w:val="20"/>
                      </w:rPr>
                      <w:fldChar w:fldCharType="end"/>
                    </w:r>
                    <w:r>
                      <w:rPr>
                        <w:rFonts w:ascii="Times New Roman"/>
                        <w:sz w:val="20"/>
                      </w:rPr>
                      <w:t> sur </w:t>
                    </w:r>
                    <w:r>
                      <w:rPr>
                        <w:rFonts w:ascii="Times New Roman"/>
                        <w:spacing w:val="-5"/>
                        <w:sz w:val="20"/>
                      </w:rPr>
                      <w:fldChar w:fldCharType="begin"/>
                    </w:r>
                    <w:r>
                      <w:rPr>
                        <w:rFonts w:ascii="Times New Roman"/>
                        <w:spacing w:val="-5"/>
                        <w:sz w:val="20"/>
                      </w:rPr>
                      <w:instrText> NUMPAGES </w:instrText>
                    </w:r>
                    <w:r>
                      <w:rPr>
                        <w:rFonts w:ascii="Times New Roman"/>
                        <w:spacing w:val="-5"/>
                        <w:sz w:val="20"/>
                      </w:rPr>
                      <w:fldChar w:fldCharType="separate"/>
                    </w:r>
                    <w:r>
                      <w:rPr>
                        <w:rFonts w:ascii="Times New Roman"/>
                        <w:spacing w:val="-5"/>
                        <w:sz w:val="20"/>
                      </w:rPr>
                      <w:t>17</w:t>
                    </w:r>
                    <w:r>
                      <w:rPr>
                        <w:rFonts w:ascii="Times New Roman"/>
                        <w:spacing w:val="-5"/>
                        <w:sz w:val="20"/>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7433216">
              <wp:simplePos x="0" y="0"/>
              <wp:positionH relativeFrom="page">
                <wp:posOffset>6828472</wp:posOffset>
              </wp:positionH>
              <wp:positionV relativeFrom="page">
                <wp:posOffset>9907128</wp:posOffset>
              </wp:positionV>
              <wp:extent cx="956944" cy="16637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956944" cy="166370"/>
                      </a:xfrm>
                      <a:prstGeom prst="rect">
                        <a:avLst/>
                      </a:prstGeom>
                    </wps:spPr>
                    <wps:txbx>
                      <w:txbxContent>
                        <w:p>
                          <w:pPr>
                            <w:spacing w:before="11"/>
                            <w:ind w:left="20" w:right="0" w:firstLine="0"/>
                            <w:jc w:val="left"/>
                            <w:rPr>
                              <w:rFonts w:ascii="Times New Roman"/>
                              <w:sz w:val="20"/>
                            </w:rPr>
                          </w:pPr>
                          <w:r>
                            <w:rPr>
                              <w:rFonts w:ascii="Times New Roman"/>
                              <w:sz w:val="20"/>
                            </w:rPr>
                            <w:t>19/05/2025, </w:t>
                          </w:r>
                          <w:r>
                            <w:rPr>
                              <w:rFonts w:ascii="Times New Roman"/>
                              <w:spacing w:val="-2"/>
                              <w:sz w:val="20"/>
                            </w:rPr>
                            <w:t>12:02</w:t>
                          </w:r>
                        </w:p>
                      </w:txbxContent>
                    </wps:txbx>
                    <wps:bodyPr wrap="square" lIns="0" tIns="0" rIns="0" bIns="0" rtlCol="0">
                      <a:noAutofit/>
                    </wps:bodyPr>
                  </wps:wsp>
                </a:graphicData>
              </a:graphic>
            </wp:anchor>
          </w:drawing>
        </mc:Choice>
        <mc:Fallback>
          <w:pict>
            <v:shape style="position:absolute;margin-left:537.674988pt;margin-top:780.088867pt;width:75.350pt;height:13.1pt;mso-position-horizontal-relative:page;mso-position-vertical-relative:page;z-index:-15883264" type="#_x0000_t202" id="docshape4" filled="false" stroked="false">
              <v:textbox inset="0,0,0,0">
                <w:txbxContent>
                  <w:p>
                    <w:pPr>
                      <w:spacing w:before="11"/>
                      <w:ind w:left="20" w:right="0" w:firstLine="0"/>
                      <w:jc w:val="left"/>
                      <w:rPr>
                        <w:rFonts w:ascii="Times New Roman"/>
                        <w:sz w:val="20"/>
                      </w:rPr>
                    </w:pPr>
                    <w:r>
                      <w:rPr>
                        <w:rFonts w:ascii="Times New Roman"/>
                        <w:sz w:val="20"/>
                      </w:rPr>
                      <w:t>19/05/2025, </w:t>
                    </w:r>
                    <w:r>
                      <w:rPr>
                        <w:rFonts w:ascii="Times New Roman"/>
                        <w:spacing w:val="-2"/>
                        <w:sz w:val="20"/>
                      </w:rPr>
                      <w:t>12:02</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right="0"/>
      <w:jc w:val="left"/>
      <w:rPr>
        <w:sz w:val="20"/>
      </w:rPr>
    </w:pPr>
    <w:r>
      <w:rPr>
        <w:sz w:val="20"/>
      </w:rPr>
      <mc:AlternateContent>
        <mc:Choice Requires="wps">
          <w:drawing>
            <wp:anchor distT="0" distB="0" distL="0" distR="0" allowOverlap="1" layoutInCell="1" locked="0" behindDoc="1" simplePos="0" relativeHeight="487431680">
              <wp:simplePos x="0" y="0"/>
              <wp:positionH relativeFrom="page">
                <wp:posOffset>-12700</wp:posOffset>
              </wp:positionH>
              <wp:positionV relativeFrom="page">
                <wp:posOffset>-11571</wp:posOffset>
              </wp:positionV>
              <wp:extent cx="399415" cy="16637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99415" cy="166370"/>
                      </a:xfrm>
                      <a:prstGeom prst="rect">
                        <a:avLst/>
                      </a:prstGeom>
                    </wps:spPr>
                    <wps:txbx>
                      <w:txbxContent>
                        <w:p>
                          <w:pPr>
                            <w:spacing w:before="11"/>
                            <w:ind w:left="20" w:right="0" w:firstLine="0"/>
                            <w:jc w:val="left"/>
                            <w:rPr>
                              <w:rFonts w:ascii="Times New Roman"/>
                              <w:sz w:val="20"/>
                            </w:rPr>
                          </w:pPr>
                          <w:r>
                            <w:rPr>
                              <w:rFonts w:ascii="Times New Roman"/>
                              <w:spacing w:val="-2"/>
                              <w:sz w:val="20"/>
                            </w:rPr>
                            <w:t>Firefox</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pt;margin-top:-.911133pt;width:31.45pt;height:13.1pt;mso-position-horizontal-relative:page;mso-position-vertical-relative:page;z-index:-15884800" type="#_x0000_t202" id="docshape1" filled="false" stroked="false">
              <v:textbox inset="0,0,0,0">
                <w:txbxContent>
                  <w:p>
                    <w:pPr>
                      <w:spacing w:before="11"/>
                      <w:ind w:left="20" w:right="0" w:firstLine="0"/>
                      <w:jc w:val="left"/>
                      <w:rPr>
                        <w:rFonts w:ascii="Times New Roman"/>
                        <w:sz w:val="20"/>
                      </w:rPr>
                    </w:pPr>
                    <w:r>
                      <w:rPr>
                        <w:rFonts w:ascii="Times New Roman"/>
                        <w:spacing w:val="-2"/>
                        <w:sz w:val="20"/>
                      </w:rPr>
                      <w:t>Firefox</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32192">
              <wp:simplePos x="0" y="0"/>
              <wp:positionH relativeFrom="page">
                <wp:posOffset>7111047</wp:posOffset>
              </wp:positionH>
              <wp:positionV relativeFrom="page">
                <wp:posOffset>-11571</wp:posOffset>
              </wp:positionV>
              <wp:extent cx="674370" cy="1663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4370" cy="166370"/>
                      </a:xfrm>
                      <a:prstGeom prst="rect">
                        <a:avLst/>
                      </a:prstGeom>
                    </wps:spPr>
                    <wps:txbx>
                      <w:txbxContent>
                        <w:p>
                          <w:pPr>
                            <w:spacing w:before="11"/>
                            <w:ind w:left="20" w:right="0" w:firstLine="0"/>
                            <w:jc w:val="left"/>
                            <w:rPr>
                              <w:rFonts w:ascii="Times New Roman"/>
                              <w:sz w:val="20"/>
                            </w:rPr>
                          </w:pPr>
                          <w:r>
                            <w:rPr>
                              <w:rFonts w:ascii="Times New Roman"/>
                              <w:spacing w:val="-2"/>
                              <w:sz w:val="20"/>
                            </w:rPr>
                            <w:t>about:srcdoc</w:t>
                          </w:r>
                        </w:p>
                      </w:txbxContent>
                    </wps:txbx>
                    <wps:bodyPr wrap="square" lIns="0" tIns="0" rIns="0" bIns="0" rtlCol="0">
                      <a:noAutofit/>
                    </wps:bodyPr>
                  </wps:wsp>
                </a:graphicData>
              </a:graphic>
            </wp:anchor>
          </w:drawing>
        </mc:Choice>
        <mc:Fallback>
          <w:pict>
            <v:shape style="position:absolute;margin-left:559.924988pt;margin-top:-.911133pt;width:53.1pt;height:13.1pt;mso-position-horizontal-relative:page;mso-position-vertical-relative:page;z-index:-15884288" type="#_x0000_t202" id="docshape2" filled="false" stroked="false">
              <v:textbox inset="0,0,0,0">
                <w:txbxContent>
                  <w:p>
                    <w:pPr>
                      <w:spacing w:before="11"/>
                      <w:ind w:left="20" w:right="0" w:firstLine="0"/>
                      <w:jc w:val="left"/>
                      <w:rPr>
                        <w:rFonts w:ascii="Times New Roman"/>
                        <w:sz w:val="20"/>
                      </w:rPr>
                    </w:pPr>
                    <w:r>
                      <w:rPr>
                        <w:rFonts w:ascii="Times New Roman"/>
                        <w:spacing w:val="-2"/>
                        <w:sz w:val="20"/>
                      </w:rPr>
                      <w:t>about:srcdoc</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3"/>
      <w:numFmt w:val="lowerRoman"/>
      <w:lvlText w:val="%1)"/>
      <w:lvlJc w:val="left"/>
      <w:pPr>
        <w:ind w:left="309" w:hanging="310"/>
        <w:jc w:val="left"/>
      </w:pPr>
      <w:rPr>
        <w:rFonts w:hint="default" w:ascii="Arial MT" w:hAnsi="Arial MT" w:eastAsia="Arial MT" w:cs="Arial MT"/>
        <w:b w:val="0"/>
        <w:bCs w:val="0"/>
        <w:i w:val="0"/>
        <w:iCs w:val="0"/>
        <w:spacing w:val="0"/>
        <w:w w:val="101"/>
        <w:sz w:val="24"/>
        <w:szCs w:val="24"/>
        <w:lang w:val="fr-FR" w:eastAsia="en-US" w:bidi="ar-SA"/>
      </w:rPr>
    </w:lvl>
    <w:lvl w:ilvl="1">
      <w:start w:val="1"/>
      <w:numFmt w:val="lowerLetter"/>
      <w:lvlText w:val="%2)"/>
      <w:lvlJc w:val="left"/>
      <w:pPr>
        <w:ind w:left="0" w:hanging="323"/>
        <w:jc w:val="left"/>
      </w:pPr>
      <w:rPr>
        <w:rFonts w:hint="default" w:ascii="Arial MT" w:hAnsi="Arial MT" w:eastAsia="Arial MT" w:cs="Arial MT"/>
        <w:b w:val="0"/>
        <w:bCs w:val="0"/>
        <w:i w:val="0"/>
        <w:iCs w:val="0"/>
        <w:spacing w:val="0"/>
        <w:w w:val="101"/>
        <w:sz w:val="24"/>
        <w:szCs w:val="24"/>
        <w:lang w:val="fr-FR" w:eastAsia="en-US" w:bidi="ar-SA"/>
      </w:rPr>
    </w:lvl>
    <w:lvl w:ilvl="2">
      <w:start w:val="0"/>
      <w:numFmt w:val="bullet"/>
      <w:lvlText w:val="•"/>
      <w:lvlJc w:val="left"/>
      <w:pPr>
        <w:ind w:left="1506" w:hanging="323"/>
      </w:pPr>
      <w:rPr>
        <w:rFonts w:hint="default"/>
        <w:lang w:val="fr-FR" w:eastAsia="en-US" w:bidi="ar-SA"/>
      </w:rPr>
    </w:lvl>
    <w:lvl w:ilvl="3">
      <w:start w:val="0"/>
      <w:numFmt w:val="bullet"/>
      <w:lvlText w:val="•"/>
      <w:lvlJc w:val="left"/>
      <w:pPr>
        <w:ind w:left="2713" w:hanging="323"/>
      </w:pPr>
      <w:rPr>
        <w:rFonts w:hint="default"/>
        <w:lang w:val="fr-FR" w:eastAsia="en-US" w:bidi="ar-SA"/>
      </w:rPr>
    </w:lvl>
    <w:lvl w:ilvl="4">
      <w:start w:val="0"/>
      <w:numFmt w:val="bullet"/>
      <w:lvlText w:val="•"/>
      <w:lvlJc w:val="left"/>
      <w:pPr>
        <w:ind w:left="3920" w:hanging="323"/>
      </w:pPr>
      <w:rPr>
        <w:rFonts w:hint="default"/>
        <w:lang w:val="fr-FR" w:eastAsia="en-US" w:bidi="ar-SA"/>
      </w:rPr>
    </w:lvl>
    <w:lvl w:ilvl="5">
      <w:start w:val="0"/>
      <w:numFmt w:val="bullet"/>
      <w:lvlText w:val="•"/>
      <w:lvlJc w:val="left"/>
      <w:pPr>
        <w:ind w:left="5126" w:hanging="323"/>
      </w:pPr>
      <w:rPr>
        <w:rFonts w:hint="default"/>
        <w:lang w:val="fr-FR" w:eastAsia="en-US" w:bidi="ar-SA"/>
      </w:rPr>
    </w:lvl>
    <w:lvl w:ilvl="6">
      <w:start w:val="0"/>
      <w:numFmt w:val="bullet"/>
      <w:lvlText w:val="•"/>
      <w:lvlJc w:val="left"/>
      <w:pPr>
        <w:ind w:left="6333" w:hanging="323"/>
      </w:pPr>
      <w:rPr>
        <w:rFonts w:hint="default"/>
        <w:lang w:val="fr-FR" w:eastAsia="en-US" w:bidi="ar-SA"/>
      </w:rPr>
    </w:lvl>
    <w:lvl w:ilvl="7">
      <w:start w:val="0"/>
      <w:numFmt w:val="bullet"/>
      <w:lvlText w:val="•"/>
      <w:lvlJc w:val="left"/>
      <w:pPr>
        <w:ind w:left="7540" w:hanging="323"/>
      </w:pPr>
      <w:rPr>
        <w:rFonts w:hint="default"/>
        <w:lang w:val="fr-FR" w:eastAsia="en-US" w:bidi="ar-SA"/>
      </w:rPr>
    </w:lvl>
    <w:lvl w:ilvl="8">
      <w:start w:val="0"/>
      <w:numFmt w:val="bullet"/>
      <w:lvlText w:val="•"/>
      <w:lvlJc w:val="left"/>
      <w:pPr>
        <w:ind w:left="8746" w:hanging="323"/>
      </w:pPr>
      <w:rPr>
        <w:rFonts w:hint="default"/>
        <w:lang w:val="fr-FR" w:eastAsia="en-US" w:bidi="ar-SA"/>
      </w:rPr>
    </w:lvl>
  </w:abstractNum>
  <w:abstractNum w:abstractNumId="0">
    <w:multiLevelType w:val="hybridMultilevel"/>
    <w:lvl w:ilvl="0">
      <w:start w:val="0"/>
      <w:numFmt w:val="bullet"/>
      <w:lvlText w:val="-"/>
      <w:lvlJc w:val="left"/>
      <w:pPr>
        <w:ind w:left="0" w:hanging="151"/>
      </w:pPr>
      <w:rPr>
        <w:rFonts w:hint="default" w:ascii="Arial MT" w:hAnsi="Arial MT" w:eastAsia="Arial MT" w:cs="Arial MT"/>
        <w:b w:val="0"/>
        <w:bCs w:val="0"/>
        <w:i w:val="0"/>
        <w:iCs w:val="0"/>
        <w:spacing w:val="0"/>
        <w:w w:val="101"/>
        <w:sz w:val="24"/>
        <w:szCs w:val="24"/>
        <w:lang w:val="fr-FR" w:eastAsia="en-US" w:bidi="ar-SA"/>
      </w:rPr>
    </w:lvl>
    <w:lvl w:ilvl="1">
      <w:start w:val="0"/>
      <w:numFmt w:val="bullet"/>
      <w:lvlText w:val="•"/>
      <w:lvlJc w:val="left"/>
      <w:pPr>
        <w:ind w:left="1116" w:hanging="151"/>
      </w:pPr>
      <w:rPr>
        <w:rFonts w:hint="default"/>
        <w:lang w:val="fr-FR" w:eastAsia="en-US" w:bidi="ar-SA"/>
      </w:rPr>
    </w:lvl>
    <w:lvl w:ilvl="2">
      <w:start w:val="0"/>
      <w:numFmt w:val="bullet"/>
      <w:lvlText w:val="•"/>
      <w:lvlJc w:val="left"/>
      <w:pPr>
        <w:ind w:left="2232" w:hanging="151"/>
      </w:pPr>
      <w:rPr>
        <w:rFonts w:hint="default"/>
        <w:lang w:val="fr-FR" w:eastAsia="en-US" w:bidi="ar-SA"/>
      </w:rPr>
    </w:lvl>
    <w:lvl w:ilvl="3">
      <w:start w:val="0"/>
      <w:numFmt w:val="bullet"/>
      <w:lvlText w:val="•"/>
      <w:lvlJc w:val="left"/>
      <w:pPr>
        <w:ind w:left="3348" w:hanging="151"/>
      </w:pPr>
      <w:rPr>
        <w:rFonts w:hint="default"/>
        <w:lang w:val="fr-FR" w:eastAsia="en-US" w:bidi="ar-SA"/>
      </w:rPr>
    </w:lvl>
    <w:lvl w:ilvl="4">
      <w:start w:val="0"/>
      <w:numFmt w:val="bullet"/>
      <w:lvlText w:val="•"/>
      <w:lvlJc w:val="left"/>
      <w:pPr>
        <w:ind w:left="4464" w:hanging="151"/>
      </w:pPr>
      <w:rPr>
        <w:rFonts w:hint="default"/>
        <w:lang w:val="fr-FR" w:eastAsia="en-US" w:bidi="ar-SA"/>
      </w:rPr>
    </w:lvl>
    <w:lvl w:ilvl="5">
      <w:start w:val="0"/>
      <w:numFmt w:val="bullet"/>
      <w:lvlText w:val="•"/>
      <w:lvlJc w:val="left"/>
      <w:pPr>
        <w:ind w:left="5580" w:hanging="151"/>
      </w:pPr>
      <w:rPr>
        <w:rFonts w:hint="default"/>
        <w:lang w:val="fr-FR" w:eastAsia="en-US" w:bidi="ar-SA"/>
      </w:rPr>
    </w:lvl>
    <w:lvl w:ilvl="6">
      <w:start w:val="0"/>
      <w:numFmt w:val="bullet"/>
      <w:lvlText w:val="•"/>
      <w:lvlJc w:val="left"/>
      <w:pPr>
        <w:ind w:left="6696" w:hanging="151"/>
      </w:pPr>
      <w:rPr>
        <w:rFonts w:hint="default"/>
        <w:lang w:val="fr-FR" w:eastAsia="en-US" w:bidi="ar-SA"/>
      </w:rPr>
    </w:lvl>
    <w:lvl w:ilvl="7">
      <w:start w:val="0"/>
      <w:numFmt w:val="bullet"/>
      <w:lvlText w:val="•"/>
      <w:lvlJc w:val="left"/>
      <w:pPr>
        <w:ind w:left="7812" w:hanging="151"/>
      </w:pPr>
      <w:rPr>
        <w:rFonts w:hint="default"/>
        <w:lang w:val="fr-FR" w:eastAsia="en-US" w:bidi="ar-SA"/>
      </w:rPr>
    </w:lvl>
    <w:lvl w:ilvl="8">
      <w:start w:val="0"/>
      <w:numFmt w:val="bullet"/>
      <w:lvlText w:val="•"/>
      <w:lvlJc w:val="left"/>
      <w:pPr>
        <w:ind w:left="8928" w:hanging="151"/>
      </w:pPr>
      <w:rPr>
        <w:rFonts w:hint="default"/>
        <w:lang w:val="fr-FR"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fr-FR" w:eastAsia="en-US" w:bidi="ar-SA"/>
    </w:rPr>
  </w:style>
  <w:style w:styleId="BodyText" w:type="paragraph">
    <w:name w:val="Body Text"/>
    <w:basedOn w:val="Normal"/>
    <w:uiPriority w:val="1"/>
    <w:qFormat/>
    <w:pPr>
      <w:spacing w:before="112"/>
      <w:ind w:right="357"/>
      <w:jc w:val="both"/>
    </w:pPr>
    <w:rPr>
      <w:rFonts w:ascii="Arial MT" w:hAnsi="Arial MT" w:eastAsia="Arial MT" w:cs="Arial MT"/>
      <w:sz w:val="24"/>
      <w:szCs w:val="24"/>
      <w:lang w:val="fr-FR" w:eastAsia="en-US" w:bidi="ar-SA"/>
    </w:rPr>
  </w:style>
  <w:style w:styleId="Title" w:type="paragraph">
    <w:name w:val="Title"/>
    <w:basedOn w:val="Normal"/>
    <w:uiPriority w:val="1"/>
    <w:qFormat/>
    <w:pPr/>
    <w:rPr>
      <w:rFonts w:ascii="Arial" w:hAnsi="Arial" w:eastAsia="Arial" w:cs="Arial"/>
      <w:b/>
      <w:bCs/>
      <w:sz w:val="36"/>
      <w:szCs w:val="36"/>
      <w:lang w:val="fr-FR" w:eastAsia="en-US" w:bidi="ar-SA"/>
    </w:rPr>
  </w:style>
  <w:style w:styleId="ListParagraph" w:type="paragraph">
    <w:name w:val="List Paragraph"/>
    <w:basedOn w:val="Normal"/>
    <w:uiPriority w:val="1"/>
    <w:qFormat/>
    <w:pPr>
      <w:spacing w:before="112"/>
      <w:ind w:right="357"/>
      <w:jc w:val="both"/>
    </w:pPr>
    <w:rPr>
      <w:rFonts w:ascii="Arial MT" w:hAnsi="Arial MT" w:eastAsia="Arial MT" w:cs="Arial MT"/>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hm.com/"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2025-06-12T14:36:21Z</dcterms:created>
  <dcterms:modified xsi:type="dcterms:W3CDTF">2025-06-12T14:36:21Z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2025-05-19T00:00:00Z</vt:filetime>
  </property>
  <property fmtid="{D5CDD505-2E9C-101B-9397-08002B2CF9AE}" pid="3" name="Creator">
    <vt:lpwstr>Mozilla Firefox 138.0.4</vt:lpwstr>
  </property>
  <property fmtid="{D5CDD505-2E9C-101B-9397-08002B2CF9AE}" pid="4" name="Producer">
    <vt:lpwstr>cairo 1.18.0 (https://cairographics.org)</vt:lpwstr>
  </property>
  <property fmtid="{D5CDD505-2E9C-101B-9397-08002B2CF9AE}" pid="5" name="LastSaved">
    <vt:filetime>2025-05-19T00:00:00Z</vt:filetime>
  </property>
</Properties>
</file>